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D87" w:rsidRPr="0086652B" w:rsidRDefault="00347DED" w:rsidP="00347DED">
      <w:pPr>
        <w:pStyle w:val="NoSpacing"/>
        <w:jc w:val="right"/>
      </w:pPr>
      <w:r w:rsidRPr="00244172">
        <w:rPr>
          <w:b/>
        </w:rPr>
        <w:t>Revised:</w:t>
      </w:r>
      <w:r w:rsidRPr="0086652B">
        <w:t xml:space="preserve"> 2</w:t>
      </w:r>
      <w:r w:rsidR="00AD612E">
        <w:t xml:space="preserve">8 </w:t>
      </w:r>
      <w:r w:rsidRPr="0086652B">
        <w:t>July, 2015</w:t>
      </w:r>
    </w:p>
    <w:tbl>
      <w:tblPr>
        <w:tblStyle w:val="TableGrid"/>
        <w:tblW w:w="14515" w:type="dxa"/>
        <w:tblInd w:w="84" w:type="dxa"/>
        <w:tblLayout w:type="fixed"/>
        <w:tblLook w:val="04A0"/>
      </w:tblPr>
      <w:tblGrid>
        <w:gridCol w:w="474"/>
        <w:gridCol w:w="5850"/>
        <w:gridCol w:w="1350"/>
        <w:gridCol w:w="6841"/>
      </w:tblGrid>
      <w:tr w:rsidR="00347DED" w:rsidRPr="008F72FA" w:rsidTr="004B1E35">
        <w:trPr>
          <w:tblHeader/>
        </w:trPr>
        <w:tc>
          <w:tcPr>
            <w:tcW w:w="474" w:type="dxa"/>
            <w:vMerge w:val="restart"/>
            <w:shd w:val="clear" w:color="auto" w:fill="auto"/>
          </w:tcPr>
          <w:p w:rsidR="00347DED" w:rsidRPr="007D53D9" w:rsidRDefault="00347DED" w:rsidP="00CD044D">
            <w:pPr>
              <w:spacing w:line="420" w:lineRule="exact"/>
              <w:jc w:val="center"/>
              <w:rPr>
                <w:rFonts w:cstheme="minorHAnsi"/>
                <w:b/>
                <w:noProof/>
                <w:color w:val="FFFFFF" w:themeColor="background1"/>
                <w:spacing w:val="-2"/>
                <w:sz w:val="24"/>
                <w:szCs w:val="24"/>
              </w:rPr>
            </w:pPr>
          </w:p>
        </w:tc>
        <w:tc>
          <w:tcPr>
            <w:tcW w:w="14041" w:type="dxa"/>
            <w:gridSpan w:val="3"/>
            <w:shd w:val="clear" w:color="auto" w:fill="auto"/>
          </w:tcPr>
          <w:p w:rsidR="00347DED" w:rsidRPr="00244172" w:rsidRDefault="00347DED" w:rsidP="00347DED">
            <w:pPr>
              <w:spacing w:line="420" w:lineRule="exact"/>
              <w:jc w:val="center"/>
              <w:rPr>
                <w:rFonts w:cstheme="minorHAnsi"/>
                <w:b/>
                <w:noProof/>
                <w:spacing w:val="-2"/>
                <w:sz w:val="24"/>
                <w:szCs w:val="24"/>
              </w:rPr>
            </w:pPr>
            <w:r w:rsidRPr="00244172">
              <w:rPr>
                <w:rFonts w:cstheme="minorHAnsi"/>
                <w:b/>
                <w:noProof/>
                <w:spacing w:val="-2"/>
                <w:sz w:val="24"/>
                <w:szCs w:val="24"/>
              </w:rPr>
              <w:t>Africa RISING West Africa – Responses to Mid-term Review Recommendations</w:t>
            </w:r>
          </w:p>
        </w:tc>
      </w:tr>
      <w:tr w:rsidR="00347DED" w:rsidRPr="008A08B3" w:rsidTr="00244172">
        <w:trPr>
          <w:tblHeader/>
        </w:trPr>
        <w:tc>
          <w:tcPr>
            <w:tcW w:w="474" w:type="dxa"/>
            <w:vMerge/>
            <w:shd w:val="clear" w:color="auto" w:fill="auto"/>
            <w:vAlign w:val="center"/>
          </w:tcPr>
          <w:p w:rsidR="00347DED" w:rsidRPr="007D53D9" w:rsidRDefault="00347DED" w:rsidP="008A08B3">
            <w:pPr>
              <w:spacing w:line="420" w:lineRule="exact"/>
              <w:rPr>
                <w:rFonts w:cstheme="minorHAnsi"/>
                <w:b/>
                <w:noProof/>
                <w:color w:val="FFFFFF" w:themeColor="background1"/>
                <w:spacing w:val="-2"/>
                <w:sz w:val="22"/>
              </w:rPr>
            </w:pPr>
          </w:p>
        </w:tc>
        <w:tc>
          <w:tcPr>
            <w:tcW w:w="5850" w:type="dxa"/>
            <w:shd w:val="clear" w:color="auto" w:fill="42B43C"/>
            <w:vAlign w:val="center"/>
          </w:tcPr>
          <w:p w:rsidR="00347DED" w:rsidRPr="007D53D9" w:rsidRDefault="00347DED" w:rsidP="008A08B3">
            <w:pPr>
              <w:spacing w:line="420" w:lineRule="exact"/>
              <w:rPr>
                <w:rFonts w:cstheme="minorHAnsi"/>
                <w:b/>
                <w:noProof/>
                <w:color w:val="FFFFFF" w:themeColor="background1"/>
                <w:spacing w:val="-2"/>
                <w:sz w:val="22"/>
              </w:rPr>
            </w:pPr>
            <w:r w:rsidRPr="007D53D9">
              <w:rPr>
                <w:rFonts w:cstheme="minorHAnsi"/>
                <w:b/>
                <w:noProof/>
                <w:color w:val="FFFFFF" w:themeColor="background1"/>
                <w:spacing w:val="-2"/>
                <w:sz w:val="22"/>
              </w:rPr>
              <w:t>Review recommendations</w:t>
            </w:r>
          </w:p>
        </w:tc>
        <w:tc>
          <w:tcPr>
            <w:tcW w:w="1350" w:type="dxa"/>
            <w:shd w:val="clear" w:color="auto" w:fill="E36C0A" w:themeFill="accent6" w:themeFillShade="BF"/>
            <w:vAlign w:val="center"/>
          </w:tcPr>
          <w:p w:rsidR="00347DED" w:rsidRPr="007D53D9" w:rsidRDefault="00347DED" w:rsidP="008A08B3">
            <w:pPr>
              <w:spacing w:line="420" w:lineRule="exact"/>
              <w:rPr>
                <w:rFonts w:cstheme="minorHAnsi"/>
                <w:b/>
                <w:noProof/>
                <w:color w:val="FFFFFF" w:themeColor="background1"/>
                <w:spacing w:val="-2"/>
                <w:sz w:val="22"/>
              </w:rPr>
            </w:pPr>
            <w:r w:rsidRPr="007D53D9">
              <w:rPr>
                <w:rFonts w:cstheme="minorHAnsi"/>
                <w:b/>
                <w:noProof/>
                <w:color w:val="FFFFFF" w:themeColor="background1"/>
                <w:spacing w:val="-2"/>
                <w:sz w:val="22"/>
              </w:rPr>
              <w:t>Country</w:t>
            </w:r>
          </w:p>
        </w:tc>
        <w:tc>
          <w:tcPr>
            <w:tcW w:w="6841" w:type="dxa"/>
            <w:shd w:val="clear" w:color="auto" w:fill="943634" w:themeFill="accent2" w:themeFillShade="BF"/>
            <w:vAlign w:val="center"/>
          </w:tcPr>
          <w:p w:rsidR="00347DED" w:rsidRPr="007D53D9" w:rsidRDefault="00347DED" w:rsidP="008A08B3">
            <w:pPr>
              <w:spacing w:line="420" w:lineRule="exact"/>
              <w:rPr>
                <w:rFonts w:cstheme="minorHAnsi"/>
                <w:b/>
                <w:noProof/>
                <w:color w:val="FFFFFF" w:themeColor="background1"/>
                <w:spacing w:val="-2"/>
                <w:sz w:val="22"/>
              </w:rPr>
            </w:pPr>
            <w:r w:rsidRPr="007D53D9">
              <w:rPr>
                <w:rFonts w:cstheme="minorHAnsi"/>
                <w:b/>
                <w:noProof/>
                <w:color w:val="FFFFFF" w:themeColor="background1"/>
                <w:spacing w:val="-2"/>
                <w:sz w:val="22"/>
              </w:rPr>
              <w:t>Action/Response</w:t>
            </w:r>
          </w:p>
        </w:tc>
      </w:tr>
      <w:tr w:rsidR="008A08B3" w:rsidRPr="008F72FA" w:rsidTr="00347DED">
        <w:trPr>
          <w:trHeight w:val="305"/>
        </w:trPr>
        <w:tc>
          <w:tcPr>
            <w:tcW w:w="474" w:type="dxa"/>
            <w:shd w:val="clear" w:color="auto" w:fill="auto"/>
            <w:vAlign w:val="center"/>
          </w:tcPr>
          <w:p w:rsidR="008A08B3" w:rsidRPr="008A08B3" w:rsidRDefault="008A08B3" w:rsidP="008A08B3">
            <w:pPr>
              <w:spacing w:line="420" w:lineRule="exact"/>
              <w:jc w:val="center"/>
              <w:rPr>
                <w:rFonts w:cstheme="minorHAnsi"/>
                <w:b/>
                <w:noProof/>
                <w:spacing w:val="-2"/>
                <w:sz w:val="18"/>
                <w:szCs w:val="18"/>
              </w:rPr>
            </w:pPr>
          </w:p>
        </w:tc>
        <w:tc>
          <w:tcPr>
            <w:tcW w:w="14041" w:type="dxa"/>
            <w:gridSpan w:val="3"/>
            <w:shd w:val="clear" w:color="auto" w:fill="auto"/>
            <w:vAlign w:val="center"/>
          </w:tcPr>
          <w:p w:rsidR="008A08B3" w:rsidRPr="008F72FA" w:rsidRDefault="008A08B3" w:rsidP="00FB6A46">
            <w:pPr>
              <w:spacing w:line="420" w:lineRule="exact"/>
              <w:rPr>
                <w:rFonts w:cstheme="minorHAnsi"/>
                <w:noProof/>
                <w:color w:val="000000"/>
                <w:spacing w:val="-2"/>
                <w:sz w:val="18"/>
                <w:szCs w:val="18"/>
              </w:rPr>
            </w:pPr>
            <w:r w:rsidRPr="008A08B3">
              <w:rPr>
                <w:b/>
                <w:noProof/>
                <w:sz w:val="18"/>
                <w:szCs w:val="18"/>
              </w:rPr>
              <w:t>Project design and implementation strategy</w:t>
            </w:r>
          </w:p>
        </w:tc>
      </w:tr>
      <w:tr w:rsidR="005D23E6" w:rsidRPr="008F72FA" w:rsidTr="00FE1FB8">
        <w:tc>
          <w:tcPr>
            <w:tcW w:w="474" w:type="dxa"/>
          </w:tcPr>
          <w:p w:rsidR="005D23E6" w:rsidRPr="00FE1FB8" w:rsidRDefault="005D23E6" w:rsidP="00FE1FB8">
            <w:pPr>
              <w:pStyle w:val="NoSpacing"/>
              <w:rPr>
                <w:noProof/>
                <w:sz w:val="18"/>
                <w:szCs w:val="18"/>
              </w:rPr>
            </w:pPr>
            <w:r w:rsidRPr="00FE1FB8">
              <w:rPr>
                <w:noProof/>
                <w:sz w:val="18"/>
                <w:szCs w:val="18"/>
              </w:rPr>
              <w:t>1</w:t>
            </w:r>
            <w:r w:rsidR="004B1E35" w:rsidRPr="00FE1FB8">
              <w:rPr>
                <w:noProof/>
                <w:sz w:val="18"/>
                <w:szCs w:val="18"/>
              </w:rPr>
              <w:t>.</w:t>
            </w:r>
          </w:p>
        </w:tc>
        <w:tc>
          <w:tcPr>
            <w:tcW w:w="5850" w:type="dxa"/>
          </w:tcPr>
          <w:p w:rsidR="005D23E6" w:rsidRPr="00FE1FB8" w:rsidRDefault="005D23E6" w:rsidP="00FE1FB8">
            <w:pPr>
              <w:pStyle w:val="NoSpacing"/>
              <w:rPr>
                <w:b/>
                <w:noProof/>
                <w:spacing w:val="-1"/>
                <w:w w:val="95"/>
                <w:sz w:val="18"/>
                <w:szCs w:val="18"/>
              </w:rPr>
            </w:pPr>
            <w:r w:rsidRPr="00FE1FB8">
              <w:rPr>
                <w:noProof/>
                <w:spacing w:val="-3"/>
                <w:sz w:val="18"/>
                <w:szCs w:val="18"/>
              </w:rPr>
              <w:t>The</w:t>
            </w:r>
            <w:r w:rsidRPr="00FE1FB8">
              <w:rPr>
                <w:noProof/>
                <w:spacing w:val="2"/>
                <w:sz w:val="18"/>
                <w:szCs w:val="18"/>
              </w:rPr>
              <w:t> </w:t>
            </w:r>
            <w:r w:rsidRPr="00FE1FB8">
              <w:rPr>
                <w:noProof/>
                <w:spacing w:val="-1"/>
                <w:sz w:val="18"/>
                <w:szCs w:val="18"/>
              </w:rPr>
              <w:t>recent</w:t>
            </w:r>
            <w:r w:rsidRPr="00FE1FB8">
              <w:rPr>
                <w:noProof/>
                <w:spacing w:val="-5"/>
                <w:sz w:val="18"/>
                <w:szCs w:val="18"/>
              </w:rPr>
              <w:t> </w:t>
            </w:r>
            <w:r w:rsidRPr="00FE1FB8">
              <w:rPr>
                <w:noProof/>
                <w:sz w:val="18"/>
                <w:szCs w:val="18"/>
              </w:rPr>
              <w:t>draft</w:t>
            </w:r>
            <w:r w:rsidRPr="00FE1FB8">
              <w:rPr>
                <w:noProof/>
                <w:spacing w:val="-5"/>
                <w:sz w:val="18"/>
                <w:szCs w:val="18"/>
              </w:rPr>
              <w:t> </w:t>
            </w:r>
            <w:r w:rsidRPr="00FE1FB8">
              <w:rPr>
                <w:noProof/>
                <w:spacing w:val="-1"/>
                <w:sz w:val="18"/>
                <w:szCs w:val="18"/>
              </w:rPr>
              <w:t>logframe</w:t>
            </w:r>
            <w:r w:rsidRPr="00FE1FB8">
              <w:rPr>
                <w:noProof/>
                <w:spacing w:val="2"/>
                <w:sz w:val="18"/>
                <w:szCs w:val="18"/>
              </w:rPr>
              <w:t> </w:t>
            </w:r>
            <w:r w:rsidRPr="00FE1FB8">
              <w:rPr>
                <w:noProof/>
                <w:sz w:val="18"/>
                <w:szCs w:val="18"/>
              </w:rPr>
              <w:t>should</w:t>
            </w:r>
            <w:r w:rsidRPr="00FE1FB8">
              <w:rPr>
                <w:noProof/>
                <w:spacing w:val="-4"/>
                <w:sz w:val="18"/>
                <w:szCs w:val="18"/>
              </w:rPr>
              <w:t> </w:t>
            </w:r>
            <w:r w:rsidRPr="00FE1FB8">
              <w:rPr>
                <w:noProof/>
                <w:sz w:val="18"/>
                <w:szCs w:val="18"/>
              </w:rPr>
              <w:t>be</w:t>
            </w:r>
            <w:r w:rsidRPr="00FE1FB8">
              <w:rPr>
                <w:noProof/>
                <w:spacing w:val="2"/>
                <w:sz w:val="18"/>
                <w:szCs w:val="18"/>
              </w:rPr>
              <w:t> </w:t>
            </w:r>
            <w:r w:rsidRPr="00FE1FB8">
              <w:rPr>
                <w:noProof/>
                <w:sz w:val="18"/>
                <w:szCs w:val="18"/>
              </w:rPr>
              <w:t>finalized</w:t>
            </w:r>
            <w:r w:rsidRPr="00FE1FB8">
              <w:rPr>
                <w:noProof/>
                <w:spacing w:val="-4"/>
                <w:sz w:val="18"/>
                <w:szCs w:val="18"/>
              </w:rPr>
              <w:t> </w:t>
            </w:r>
            <w:r w:rsidRPr="00FE1FB8">
              <w:rPr>
                <w:noProof/>
                <w:sz w:val="18"/>
                <w:szCs w:val="18"/>
              </w:rPr>
              <w:t>including</w:t>
            </w:r>
            <w:r w:rsidRPr="00FE1FB8">
              <w:rPr>
                <w:noProof/>
                <w:spacing w:val="15"/>
                <w:sz w:val="18"/>
                <w:szCs w:val="18"/>
              </w:rPr>
              <w:t> </w:t>
            </w:r>
            <w:r w:rsidRPr="00FE1FB8">
              <w:rPr>
                <w:noProof/>
                <w:spacing w:val="-3"/>
                <w:sz w:val="18"/>
                <w:szCs w:val="18"/>
              </w:rPr>
              <w:t>measurable</w:t>
            </w:r>
            <w:r w:rsidRPr="00FE1FB8">
              <w:rPr>
                <w:noProof/>
                <w:spacing w:val="2"/>
                <w:sz w:val="18"/>
                <w:szCs w:val="18"/>
              </w:rPr>
              <w:t> </w:t>
            </w:r>
            <w:r w:rsidRPr="00FE1FB8">
              <w:rPr>
                <w:noProof/>
                <w:sz w:val="18"/>
                <w:szCs w:val="18"/>
              </w:rPr>
              <w:t>indicators</w:t>
            </w:r>
            <w:r w:rsidRPr="00FE1FB8">
              <w:rPr>
                <w:noProof/>
                <w:spacing w:val="2"/>
                <w:sz w:val="18"/>
                <w:szCs w:val="18"/>
              </w:rPr>
              <w:t> </w:t>
            </w:r>
            <w:r w:rsidR="00347DED" w:rsidRPr="00FE1FB8">
              <w:rPr>
                <w:noProof/>
                <w:spacing w:val="2"/>
                <w:sz w:val="18"/>
                <w:szCs w:val="18"/>
              </w:rPr>
              <w:t xml:space="preserve"> </w:t>
            </w:r>
            <w:r w:rsidRPr="00FE1FB8">
              <w:rPr>
                <w:noProof/>
                <w:sz w:val="18"/>
                <w:szCs w:val="18"/>
              </w:rPr>
              <w:t>for each</w:t>
            </w:r>
            <w:r w:rsidRPr="00FE1FB8">
              <w:rPr>
                <w:noProof/>
                <w:spacing w:val="-4"/>
                <w:sz w:val="18"/>
                <w:szCs w:val="18"/>
              </w:rPr>
              <w:t> </w:t>
            </w:r>
            <w:r w:rsidRPr="00FE1FB8">
              <w:rPr>
                <w:noProof/>
                <w:spacing w:val="-3"/>
                <w:sz w:val="18"/>
                <w:szCs w:val="18"/>
              </w:rPr>
              <w:t>output,</w:t>
            </w:r>
            <w:r w:rsidRPr="00FE1FB8">
              <w:rPr>
                <w:noProof/>
                <w:spacing w:val="-6"/>
                <w:sz w:val="18"/>
                <w:szCs w:val="18"/>
              </w:rPr>
              <w:t> </w:t>
            </w:r>
            <w:r w:rsidRPr="00FE1FB8">
              <w:rPr>
                <w:noProof/>
                <w:spacing w:val="1"/>
                <w:sz w:val="18"/>
                <w:szCs w:val="18"/>
              </w:rPr>
              <w:t>and</w:t>
            </w:r>
            <w:r w:rsidRPr="00FE1FB8">
              <w:rPr>
                <w:noProof/>
                <w:spacing w:val="-4"/>
                <w:sz w:val="18"/>
                <w:szCs w:val="18"/>
              </w:rPr>
              <w:t> </w:t>
            </w:r>
            <w:r w:rsidRPr="00FE1FB8">
              <w:rPr>
                <w:noProof/>
                <w:sz w:val="18"/>
                <w:szCs w:val="18"/>
              </w:rPr>
              <w:t>guided</w:t>
            </w:r>
            <w:r w:rsidRPr="00FE1FB8">
              <w:rPr>
                <w:noProof/>
                <w:spacing w:val="-4"/>
                <w:sz w:val="18"/>
                <w:szCs w:val="18"/>
              </w:rPr>
              <w:t> </w:t>
            </w:r>
            <w:r w:rsidRPr="00FE1FB8">
              <w:rPr>
                <w:noProof/>
                <w:sz w:val="18"/>
                <w:szCs w:val="18"/>
              </w:rPr>
              <w:t>by</w:t>
            </w:r>
            <w:r w:rsidRPr="00FE1FB8">
              <w:rPr>
                <w:noProof/>
                <w:spacing w:val="-10"/>
                <w:sz w:val="18"/>
                <w:szCs w:val="18"/>
              </w:rPr>
              <w:t> </w:t>
            </w:r>
            <w:r w:rsidRPr="00FE1FB8">
              <w:rPr>
                <w:noProof/>
                <w:spacing w:val="-3"/>
                <w:sz w:val="18"/>
                <w:szCs w:val="18"/>
              </w:rPr>
              <w:t>a</w:t>
            </w:r>
            <w:r w:rsidRPr="00FE1FB8">
              <w:rPr>
                <w:noProof/>
                <w:spacing w:val="-4"/>
                <w:sz w:val="18"/>
                <w:szCs w:val="18"/>
              </w:rPr>
              <w:t> </w:t>
            </w:r>
            <w:r w:rsidRPr="00FE1FB8">
              <w:rPr>
                <w:noProof/>
                <w:sz w:val="18"/>
                <w:szCs w:val="18"/>
              </w:rPr>
              <w:t>“theory</w:t>
            </w:r>
            <w:r w:rsidRPr="00FE1FB8">
              <w:rPr>
                <w:noProof/>
                <w:spacing w:val="-10"/>
                <w:sz w:val="18"/>
                <w:szCs w:val="18"/>
              </w:rPr>
              <w:t> </w:t>
            </w:r>
            <w:r w:rsidRPr="00FE1FB8">
              <w:rPr>
                <w:noProof/>
                <w:sz w:val="18"/>
                <w:szCs w:val="18"/>
              </w:rPr>
              <w:t>(or</w:t>
            </w:r>
            <w:r w:rsidRPr="00FE1FB8">
              <w:rPr>
                <w:noProof/>
                <w:spacing w:val="-7"/>
                <w:sz w:val="18"/>
                <w:szCs w:val="18"/>
              </w:rPr>
              <w:t> </w:t>
            </w:r>
            <w:r w:rsidRPr="00FE1FB8">
              <w:rPr>
                <w:noProof/>
                <w:sz w:val="18"/>
                <w:szCs w:val="18"/>
              </w:rPr>
              <w:t>hypothesis)</w:t>
            </w:r>
            <w:r w:rsidRPr="00FE1FB8">
              <w:rPr>
                <w:noProof/>
                <w:spacing w:val="-18"/>
                <w:sz w:val="18"/>
                <w:szCs w:val="18"/>
              </w:rPr>
              <w:t> </w:t>
            </w:r>
            <w:r w:rsidRPr="00FE1FB8">
              <w:rPr>
                <w:noProof/>
                <w:sz w:val="18"/>
                <w:szCs w:val="18"/>
              </w:rPr>
              <w:t>of</w:t>
            </w:r>
            <w:r w:rsidRPr="00FE1FB8">
              <w:rPr>
                <w:noProof/>
                <w:spacing w:val="-18"/>
                <w:sz w:val="18"/>
                <w:szCs w:val="18"/>
              </w:rPr>
              <w:t> </w:t>
            </w:r>
            <w:r w:rsidRPr="00FE1FB8">
              <w:rPr>
                <w:noProof/>
                <w:sz w:val="18"/>
                <w:szCs w:val="18"/>
              </w:rPr>
              <w:t>change”.</w:t>
            </w:r>
          </w:p>
        </w:tc>
        <w:tc>
          <w:tcPr>
            <w:tcW w:w="1350" w:type="dxa"/>
          </w:tcPr>
          <w:p w:rsidR="005D23E6" w:rsidRPr="00FE1FB8" w:rsidRDefault="00C75BDB" w:rsidP="00FE1FB8">
            <w:pPr>
              <w:pStyle w:val="NoSpacing"/>
              <w:rPr>
                <w:noProof/>
                <w:sz w:val="18"/>
                <w:szCs w:val="18"/>
              </w:rPr>
            </w:pPr>
            <w:r w:rsidRPr="00FE1FB8">
              <w:rPr>
                <w:noProof/>
                <w:sz w:val="18"/>
                <w:szCs w:val="18"/>
              </w:rPr>
              <w:t>Mali</w:t>
            </w:r>
            <w:r w:rsidR="00443DA7" w:rsidRPr="00FE1FB8">
              <w:rPr>
                <w:noProof/>
                <w:sz w:val="18"/>
                <w:szCs w:val="18"/>
              </w:rPr>
              <w:t xml:space="preserve"> </w:t>
            </w:r>
            <w:r w:rsidRPr="00FE1FB8">
              <w:rPr>
                <w:noProof/>
                <w:sz w:val="18"/>
                <w:szCs w:val="18"/>
              </w:rPr>
              <w:t>&amp;</w:t>
            </w:r>
            <w:r w:rsidR="00443DA7" w:rsidRPr="00FE1FB8">
              <w:rPr>
                <w:noProof/>
                <w:sz w:val="18"/>
                <w:szCs w:val="18"/>
              </w:rPr>
              <w:t xml:space="preserve"> </w:t>
            </w:r>
            <w:r w:rsidRPr="00FE1FB8">
              <w:rPr>
                <w:noProof/>
                <w:sz w:val="18"/>
                <w:szCs w:val="18"/>
              </w:rPr>
              <w:t>Ghana</w:t>
            </w:r>
          </w:p>
        </w:tc>
        <w:tc>
          <w:tcPr>
            <w:tcW w:w="6841" w:type="dxa"/>
          </w:tcPr>
          <w:p w:rsidR="005D23E6" w:rsidRPr="008F72FA" w:rsidRDefault="00CD044D" w:rsidP="00F1031B">
            <w:pPr>
              <w:rPr>
                <w:rFonts w:cstheme="minorHAnsi"/>
                <w:noProof/>
                <w:color w:val="000000"/>
                <w:spacing w:val="-2"/>
                <w:sz w:val="18"/>
                <w:szCs w:val="18"/>
              </w:rPr>
            </w:pPr>
            <w:r w:rsidRPr="008F72FA">
              <w:rPr>
                <w:rFonts w:cstheme="minorHAnsi"/>
                <w:noProof/>
                <w:color w:val="000000"/>
                <w:spacing w:val="-2"/>
                <w:sz w:val="18"/>
                <w:szCs w:val="18"/>
              </w:rPr>
              <w:t xml:space="preserve">The draft log-frame </w:t>
            </w:r>
            <w:r w:rsidR="00F1031B">
              <w:rPr>
                <w:rFonts w:cstheme="minorHAnsi"/>
                <w:noProof/>
                <w:color w:val="000000"/>
                <w:spacing w:val="-2"/>
                <w:sz w:val="18"/>
                <w:szCs w:val="18"/>
              </w:rPr>
              <w:t xml:space="preserve">is being </w:t>
            </w:r>
            <w:r w:rsidRPr="008F72FA">
              <w:rPr>
                <w:rFonts w:cstheme="minorHAnsi"/>
                <w:noProof/>
                <w:color w:val="000000"/>
                <w:spacing w:val="-2"/>
                <w:sz w:val="18"/>
                <w:szCs w:val="18"/>
              </w:rPr>
              <w:t>finalized. Measureable indicators have been provided for each output.</w:t>
            </w:r>
          </w:p>
        </w:tc>
      </w:tr>
      <w:tr w:rsidR="005D23E6" w:rsidRPr="008F72FA" w:rsidTr="00FE1FB8">
        <w:tc>
          <w:tcPr>
            <w:tcW w:w="474" w:type="dxa"/>
          </w:tcPr>
          <w:p w:rsidR="005D23E6" w:rsidRPr="00FE1FB8" w:rsidRDefault="005D23E6" w:rsidP="00FE1FB8">
            <w:pPr>
              <w:pStyle w:val="NoSpacing"/>
              <w:rPr>
                <w:noProof/>
                <w:sz w:val="18"/>
                <w:szCs w:val="18"/>
              </w:rPr>
            </w:pPr>
            <w:r w:rsidRPr="00FE1FB8">
              <w:rPr>
                <w:noProof/>
                <w:sz w:val="18"/>
                <w:szCs w:val="18"/>
              </w:rPr>
              <w:t>2</w:t>
            </w:r>
            <w:r w:rsidR="004B1E35" w:rsidRPr="00FE1FB8">
              <w:rPr>
                <w:noProof/>
                <w:sz w:val="18"/>
                <w:szCs w:val="18"/>
              </w:rPr>
              <w:t>.</w:t>
            </w:r>
          </w:p>
        </w:tc>
        <w:tc>
          <w:tcPr>
            <w:tcW w:w="5850" w:type="dxa"/>
          </w:tcPr>
          <w:p w:rsidR="005D23E6" w:rsidRPr="00FE1FB8" w:rsidRDefault="005D23E6" w:rsidP="00FE1FB8">
            <w:pPr>
              <w:pStyle w:val="NoSpacing"/>
              <w:rPr>
                <w:sz w:val="18"/>
                <w:szCs w:val="18"/>
              </w:rPr>
            </w:pPr>
            <w:r w:rsidRPr="00FE1FB8">
              <w:rPr>
                <w:noProof/>
                <w:spacing w:val="-3"/>
                <w:sz w:val="18"/>
                <w:szCs w:val="18"/>
              </w:rPr>
              <w:t>R4D platforms urgently need to be operationalised in order to return to the planned bottom-up, demand-led approach envisaged for this Programme.</w:t>
            </w:r>
          </w:p>
        </w:tc>
        <w:tc>
          <w:tcPr>
            <w:tcW w:w="1350" w:type="dxa"/>
          </w:tcPr>
          <w:p w:rsidR="005D23E6" w:rsidRPr="00FE1FB8" w:rsidRDefault="00C75BDB" w:rsidP="00FE1FB8">
            <w:pPr>
              <w:pStyle w:val="NoSpacing"/>
              <w:rPr>
                <w:noProof/>
                <w:sz w:val="18"/>
                <w:szCs w:val="18"/>
              </w:rPr>
            </w:pPr>
            <w:r w:rsidRPr="00FE1FB8">
              <w:rPr>
                <w:noProof/>
                <w:sz w:val="18"/>
                <w:szCs w:val="18"/>
              </w:rPr>
              <w:t>Mali</w:t>
            </w:r>
            <w:r w:rsidR="00443DA7" w:rsidRPr="00FE1FB8">
              <w:rPr>
                <w:noProof/>
                <w:sz w:val="18"/>
                <w:szCs w:val="18"/>
              </w:rPr>
              <w:t xml:space="preserve"> </w:t>
            </w:r>
            <w:r w:rsidRPr="00FE1FB8">
              <w:rPr>
                <w:noProof/>
                <w:sz w:val="18"/>
                <w:szCs w:val="18"/>
              </w:rPr>
              <w:t>&amp;</w:t>
            </w:r>
            <w:r w:rsidR="00443DA7" w:rsidRPr="00FE1FB8">
              <w:rPr>
                <w:noProof/>
                <w:sz w:val="18"/>
                <w:szCs w:val="18"/>
              </w:rPr>
              <w:t xml:space="preserve"> </w:t>
            </w:r>
            <w:r w:rsidRPr="00FE1FB8">
              <w:rPr>
                <w:noProof/>
                <w:sz w:val="18"/>
                <w:szCs w:val="18"/>
              </w:rPr>
              <w:t>Ghana</w:t>
            </w:r>
          </w:p>
        </w:tc>
        <w:tc>
          <w:tcPr>
            <w:tcW w:w="6841" w:type="dxa"/>
            <w:shd w:val="clear" w:color="auto" w:fill="auto"/>
          </w:tcPr>
          <w:p w:rsidR="009F40CF" w:rsidRDefault="00726494" w:rsidP="009F40CF">
            <w:pPr>
              <w:rPr>
                <w:rFonts w:cstheme="minorHAnsi"/>
                <w:noProof/>
                <w:color w:val="000000"/>
                <w:spacing w:val="-2"/>
                <w:sz w:val="18"/>
                <w:szCs w:val="18"/>
              </w:rPr>
            </w:pPr>
            <w:r w:rsidRPr="002452C6">
              <w:rPr>
                <w:rFonts w:cstheme="minorHAnsi"/>
                <w:noProof/>
                <w:color w:val="000000"/>
                <w:spacing w:val="-2"/>
                <w:sz w:val="18"/>
                <w:szCs w:val="18"/>
              </w:rPr>
              <w:t xml:space="preserve">In </w:t>
            </w:r>
            <w:r w:rsidR="00CD044D" w:rsidRPr="002452C6">
              <w:rPr>
                <w:rFonts w:cstheme="minorHAnsi"/>
                <w:noProof/>
                <w:color w:val="000000"/>
                <w:spacing w:val="-2"/>
                <w:sz w:val="18"/>
                <w:szCs w:val="18"/>
              </w:rPr>
              <w:t xml:space="preserve">Ghana, two district level R4D platforms have been established in </w:t>
            </w:r>
            <w:r w:rsidR="00F1031B">
              <w:rPr>
                <w:rFonts w:cstheme="minorHAnsi"/>
                <w:noProof/>
                <w:color w:val="000000"/>
                <w:spacing w:val="-2"/>
                <w:sz w:val="18"/>
                <w:szCs w:val="18"/>
              </w:rPr>
              <w:t>Bongo and Kassena-Nankana (Upper East), Savelugu and Tolon/Kunbungu (Northern region) and Nadowli and Wa West (Upper East region)</w:t>
            </w:r>
            <w:r w:rsidR="00CD044D" w:rsidRPr="002452C6">
              <w:rPr>
                <w:rFonts w:cstheme="minorHAnsi"/>
                <w:noProof/>
                <w:color w:val="000000"/>
                <w:spacing w:val="-2"/>
                <w:sz w:val="18"/>
                <w:szCs w:val="18"/>
              </w:rPr>
              <w:t xml:space="preserve"> – making a total of six platforms (</w:t>
            </w:r>
            <w:r w:rsidR="009F40CF" w:rsidRPr="002452C6">
              <w:rPr>
                <w:rFonts w:cstheme="minorHAnsi"/>
                <w:noProof/>
                <w:color w:val="000000"/>
                <w:spacing w:val="-2"/>
                <w:sz w:val="18"/>
                <w:szCs w:val="18"/>
              </w:rPr>
              <w:t>Sub-activity</w:t>
            </w:r>
            <w:r w:rsidR="00CD044D" w:rsidRPr="002452C6">
              <w:rPr>
                <w:rFonts w:cstheme="minorHAnsi"/>
                <w:noProof/>
                <w:color w:val="000000"/>
                <w:spacing w:val="-2"/>
                <w:sz w:val="18"/>
                <w:szCs w:val="18"/>
              </w:rPr>
              <w:t xml:space="preserve"> RT1-Gh-1</w:t>
            </w:r>
            <w:r w:rsidR="009F40CF" w:rsidRPr="002452C6">
              <w:rPr>
                <w:rFonts w:cstheme="minorHAnsi"/>
                <w:noProof/>
                <w:color w:val="000000"/>
                <w:spacing w:val="-2"/>
                <w:sz w:val="18"/>
                <w:szCs w:val="18"/>
              </w:rPr>
              <w:t>.2</w:t>
            </w:r>
            <w:r w:rsidR="00CD044D" w:rsidRPr="002452C6">
              <w:rPr>
                <w:rFonts w:cstheme="minorHAnsi"/>
                <w:noProof/>
                <w:color w:val="000000"/>
                <w:spacing w:val="-2"/>
                <w:sz w:val="18"/>
                <w:szCs w:val="18"/>
              </w:rPr>
              <w:t xml:space="preserve">). </w:t>
            </w:r>
            <w:r w:rsidR="00F1031B">
              <w:rPr>
                <w:rFonts w:cstheme="minorHAnsi"/>
                <w:noProof/>
                <w:color w:val="000000"/>
                <w:spacing w:val="-2"/>
                <w:sz w:val="18"/>
                <w:szCs w:val="18"/>
              </w:rPr>
              <w:t>The executives of the platforms in each region have held meetings and identified key research activities that are being considered in the implementation of the activities.</w:t>
            </w:r>
            <w:r w:rsidR="00221729">
              <w:rPr>
                <w:rFonts w:cstheme="minorHAnsi"/>
                <w:noProof/>
                <w:color w:val="000000"/>
                <w:spacing w:val="-2"/>
                <w:sz w:val="18"/>
                <w:szCs w:val="18"/>
              </w:rPr>
              <w:t xml:space="preserve"> A key constrain has been manpower for the facilitation of the platform. </w:t>
            </w:r>
          </w:p>
          <w:p w:rsidR="00221729" w:rsidRPr="002452C6" w:rsidRDefault="00221729" w:rsidP="009F40CF">
            <w:pPr>
              <w:rPr>
                <w:rFonts w:cstheme="minorHAnsi"/>
                <w:noProof/>
                <w:color w:val="000000"/>
                <w:spacing w:val="-2"/>
                <w:sz w:val="18"/>
                <w:szCs w:val="18"/>
              </w:rPr>
            </w:pPr>
          </w:p>
          <w:p w:rsidR="005D23E6" w:rsidRDefault="00726494" w:rsidP="00F1031B">
            <w:pPr>
              <w:rPr>
                <w:rFonts w:cstheme="minorHAnsi"/>
                <w:noProof/>
                <w:color w:val="000000"/>
                <w:spacing w:val="-2"/>
                <w:sz w:val="18"/>
                <w:szCs w:val="18"/>
              </w:rPr>
            </w:pPr>
            <w:r w:rsidRPr="002452C6">
              <w:rPr>
                <w:rFonts w:cstheme="minorHAnsi"/>
                <w:noProof/>
                <w:color w:val="000000"/>
                <w:spacing w:val="-2"/>
                <w:sz w:val="18"/>
                <w:szCs w:val="18"/>
              </w:rPr>
              <w:t>Mali t</w:t>
            </w:r>
            <w:r w:rsidR="00CD044D" w:rsidRPr="002452C6">
              <w:rPr>
                <w:rFonts w:cstheme="minorHAnsi"/>
                <w:noProof/>
                <w:color w:val="000000"/>
                <w:spacing w:val="-2"/>
                <w:sz w:val="18"/>
                <w:szCs w:val="18"/>
              </w:rPr>
              <w:t>wo R4D platforms</w:t>
            </w:r>
            <w:r w:rsidR="00D43719" w:rsidRPr="002452C6">
              <w:rPr>
                <w:rFonts w:cstheme="minorHAnsi"/>
                <w:noProof/>
                <w:color w:val="000000"/>
                <w:spacing w:val="-2"/>
                <w:sz w:val="18"/>
                <w:szCs w:val="18"/>
              </w:rPr>
              <w:t xml:space="preserve"> were established at </w:t>
            </w:r>
            <w:r w:rsidRPr="002452C6">
              <w:rPr>
                <w:rFonts w:cstheme="minorHAnsi"/>
                <w:noProof/>
                <w:color w:val="000000"/>
                <w:spacing w:val="-2"/>
                <w:sz w:val="18"/>
                <w:szCs w:val="18"/>
              </w:rPr>
              <w:t xml:space="preserve">a </w:t>
            </w:r>
            <w:r w:rsidR="00CD044D" w:rsidRPr="002452C6">
              <w:rPr>
                <w:rFonts w:cstheme="minorHAnsi"/>
                <w:noProof/>
                <w:color w:val="000000"/>
                <w:spacing w:val="-2"/>
                <w:sz w:val="18"/>
                <w:szCs w:val="18"/>
              </w:rPr>
              <w:t xml:space="preserve">commune level </w:t>
            </w:r>
            <w:r w:rsidR="00D43719" w:rsidRPr="002452C6">
              <w:rPr>
                <w:rFonts w:cstheme="minorHAnsi"/>
                <w:noProof/>
                <w:color w:val="000000"/>
                <w:spacing w:val="-2"/>
                <w:sz w:val="18"/>
                <w:szCs w:val="18"/>
              </w:rPr>
              <w:t xml:space="preserve">in Koutiala and Bougouni. </w:t>
            </w:r>
            <w:r w:rsidR="00F1031B">
              <w:rPr>
                <w:rFonts w:cstheme="minorHAnsi"/>
                <w:noProof/>
                <w:color w:val="000000"/>
                <w:spacing w:val="-2"/>
                <w:sz w:val="18"/>
                <w:szCs w:val="18"/>
              </w:rPr>
              <w:t xml:space="preserve">Another two lower level platforms have been established in association with the Technology Parks at </w:t>
            </w:r>
            <w:r w:rsidRPr="002452C6">
              <w:rPr>
                <w:rFonts w:cstheme="minorHAnsi"/>
                <w:noProof/>
                <w:color w:val="000000"/>
                <w:spacing w:val="-2"/>
                <w:sz w:val="18"/>
                <w:szCs w:val="18"/>
              </w:rPr>
              <w:t>Flola in Bougouni district and</w:t>
            </w:r>
            <w:r w:rsidR="00F1031B">
              <w:rPr>
                <w:rFonts w:cstheme="minorHAnsi"/>
                <w:noProof/>
                <w:color w:val="000000"/>
                <w:spacing w:val="-2"/>
                <w:sz w:val="18"/>
                <w:szCs w:val="18"/>
              </w:rPr>
              <w:t xml:space="preserve"> M’Pessoba in Koutiala district </w:t>
            </w:r>
            <w:r w:rsidR="00D43719" w:rsidRPr="002452C6">
              <w:rPr>
                <w:rFonts w:cstheme="minorHAnsi"/>
                <w:noProof/>
                <w:color w:val="000000"/>
                <w:spacing w:val="-2"/>
                <w:sz w:val="18"/>
                <w:szCs w:val="18"/>
              </w:rPr>
              <w:t>(</w:t>
            </w:r>
            <w:r w:rsidR="009F40CF" w:rsidRPr="002452C6">
              <w:rPr>
                <w:rFonts w:cstheme="minorHAnsi"/>
                <w:noProof/>
                <w:color w:val="000000"/>
                <w:spacing w:val="-2"/>
                <w:sz w:val="18"/>
                <w:szCs w:val="18"/>
              </w:rPr>
              <w:t>Sub-activity RT1-Ma-1.1</w:t>
            </w:r>
            <w:r w:rsidR="00D43719" w:rsidRPr="002452C6">
              <w:rPr>
                <w:rFonts w:cstheme="minorHAnsi"/>
                <w:noProof/>
                <w:color w:val="000000"/>
                <w:spacing w:val="-2"/>
                <w:sz w:val="18"/>
                <w:szCs w:val="18"/>
              </w:rPr>
              <w:t>)</w:t>
            </w:r>
          </w:p>
          <w:p w:rsidR="00221729" w:rsidRDefault="00221729" w:rsidP="00F1031B">
            <w:pPr>
              <w:rPr>
                <w:rFonts w:cstheme="minorHAnsi"/>
                <w:noProof/>
                <w:color w:val="000000"/>
                <w:spacing w:val="-2"/>
                <w:sz w:val="18"/>
                <w:szCs w:val="18"/>
              </w:rPr>
            </w:pPr>
          </w:p>
          <w:p w:rsidR="00221729" w:rsidRDefault="00221729" w:rsidP="00221729">
            <w:pPr>
              <w:rPr>
                <w:rFonts w:cstheme="minorHAnsi"/>
                <w:noProof/>
                <w:color w:val="000000"/>
                <w:spacing w:val="-2"/>
                <w:sz w:val="18"/>
                <w:szCs w:val="18"/>
              </w:rPr>
            </w:pPr>
            <w:r>
              <w:rPr>
                <w:rFonts w:cstheme="minorHAnsi"/>
                <w:noProof/>
                <w:color w:val="000000"/>
                <w:spacing w:val="-2"/>
                <w:sz w:val="18"/>
                <w:szCs w:val="18"/>
              </w:rPr>
              <w:t>A key constraint has been manpower for the facilitation of the platforms. In 2015, an agreement has been reached with FARA to assist with capacity building for the facilitation of the platforms.</w:t>
            </w:r>
          </w:p>
          <w:p w:rsidR="009B114C" w:rsidRDefault="009B114C" w:rsidP="00221729">
            <w:pPr>
              <w:rPr>
                <w:rFonts w:cstheme="minorHAnsi"/>
                <w:noProof/>
                <w:color w:val="000000"/>
                <w:spacing w:val="-2"/>
                <w:sz w:val="18"/>
                <w:szCs w:val="18"/>
              </w:rPr>
            </w:pPr>
          </w:p>
          <w:p w:rsidR="009B114C" w:rsidRPr="002452C6" w:rsidRDefault="009B114C" w:rsidP="009B114C">
            <w:pPr>
              <w:rPr>
                <w:rFonts w:cstheme="minorHAnsi"/>
                <w:noProof/>
                <w:color w:val="000000"/>
                <w:spacing w:val="-2"/>
                <w:sz w:val="18"/>
                <w:szCs w:val="18"/>
              </w:rPr>
            </w:pPr>
            <w:r>
              <w:rPr>
                <w:rFonts w:cstheme="minorHAnsi"/>
                <w:noProof/>
                <w:color w:val="000000"/>
                <w:spacing w:val="-2"/>
                <w:sz w:val="18"/>
                <w:szCs w:val="18"/>
              </w:rPr>
              <w:t>In Mali</w:t>
            </w:r>
            <w:r w:rsidR="00945BC3">
              <w:rPr>
                <w:rFonts w:cstheme="minorHAnsi"/>
                <w:noProof/>
                <w:color w:val="000000"/>
                <w:spacing w:val="-2"/>
                <w:sz w:val="18"/>
                <w:szCs w:val="18"/>
              </w:rPr>
              <w:t>,</w:t>
            </w:r>
            <w:r>
              <w:rPr>
                <w:rFonts w:cstheme="minorHAnsi"/>
                <w:noProof/>
                <w:color w:val="000000"/>
                <w:spacing w:val="-2"/>
                <w:sz w:val="18"/>
                <w:szCs w:val="18"/>
              </w:rPr>
              <w:t xml:space="preserve"> a local NGO</w:t>
            </w:r>
            <w:r w:rsidR="00122BA7">
              <w:rPr>
                <w:rFonts w:cstheme="minorHAnsi"/>
                <w:noProof/>
                <w:color w:val="000000"/>
                <w:spacing w:val="-2"/>
                <w:sz w:val="18"/>
                <w:szCs w:val="18"/>
              </w:rPr>
              <w:t>,</w:t>
            </w:r>
            <w:r>
              <w:rPr>
                <w:rFonts w:cstheme="minorHAnsi"/>
                <w:noProof/>
                <w:color w:val="000000"/>
                <w:spacing w:val="-2"/>
                <w:sz w:val="18"/>
                <w:szCs w:val="18"/>
              </w:rPr>
              <w:t xml:space="preserve"> AMEDD</w:t>
            </w:r>
            <w:r w:rsidR="00122BA7">
              <w:rPr>
                <w:rFonts w:cstheme="minorHAnsi"/>
                <w:noProof/>
                <w:color w:val="000000"/>
                <w:spacing w:val="-2"/>
                <w:sz w:val="18"/>
                <w:szCs w:val="18"/>
              </w:rPr>
              <w:t xml:space="preserve">, </w:t>
            </w:r>
            <w:r>
              <w:rPr>
                <w:rFonts w:cstheme="minorHAnsi"/>
                <w:noProof/>
                <w:color w:val="000000"/>
                <w:spacing w:val="-2"/>
                <w:sz w:val="18"/>
                <w:szCs w:val="18"/>
              </w:rPr>
              <w:t xml:space="preserve"> is leading  the process of IP establishment at district and village levels</w:t>
            </w:r>
          </w:p>
        </w:tc>
      </w:tr>
      <w:tr w:rsidR="005D23E6" w:rsidRPr="008F72FA" w:rsidTr="00B31B26">
        <w:tc>
          <w:tcPr>
            <w:tcW w:w="474" w:type="dxa"/>
          </w:tcPr>
          <w:p w:rsidR="005D23E6" w:rsidRPr="00B31B26" w:rsidRDefault="00BA56DB" w:rsidP="00B31B26">
            <w:pPr>
              <w:pStyle w:val="NoSpacing"/>
              <w:rPr>
                <w:noProof/>
                <w:sz w:val="18"/>
                <w:szCs w:val="18"/>
              </w:rPr>
            </w:pPr>
            <w:r w:rsidRPr="00B31B26">
              <w:rPr>
                <w:noProof/>
                <w:sz w:val="18"/>
                <w:szCs w:val="18"/>
              </w:rPr>
              <w:t>3</w:t>
            </w:r>
            <w:r w:rsidR="004124CB" w:rsidRPr="00B31B26">
              <w:rPr>
                <w:noProof/>
                <w:sz w:val="18"/>
                <w:szCs w:val="18"/>
              </w:rPr>
              <w:t>.</w:t>
            </w:r>
          </w:p>
        </w:tc>
        <w:tc>
          <w:tcPr>
            <w:tcW w:w="5850" w:type="dxa"/>
          </w:tcPr>
          <w:p w:rsidR="005D23E6" w:rsidRPr="008A08B3" w:rsidRDefault="005D23E6" w:rsidP="00B31B26">
            <w:pPr>
              <w:rPr>
                <w:rFonts w:cstheme="minorHAnsi"/>
                <w:noProof/>
                <w:color w:val="000000"/>
                <w:spacing w:val="-3"/>
                <w:sz w:val="18"/>
                <w:szCs w:val="18"/>
              </w:rPr>
            </w:pPr>
            <w:r w:rsidRPr="008A08B3">
              <w:rPr>
                <w:rFonts w:cstheme="minorHAnsi"/>
                <w:noProof/>
                <w:color w:val="000000"/>
                <w:spacing w:val="-3"/>
                <w:sz w:val="18"/>
                <w:szCs w:val="18"/>
              </w:rPr>
              <w:t>Links </w:t>
            </w:r>
            <w:r w:rsidRPr="008F72FA">
              <w:rPr>
                <w:rFonts w:cstheme="minorHAnsi"/>
                <w:noProof/>
                <w:color w:val="000000"/>
                <w:spacing w:val="-3"/>
                <w:sz w:val="18"/>
                <w:szCs w:val="18"/>
              </w:rPr>
              <w:t>between</w:t>
            </w:r>
            <w:r w:rsidRPr="008A08B3">
              <w:rPr>
                <w:rFonts w:cstheme="minorHAnsi"/>
                <w:noProof/>
                <w:color w:val="000000"/>
                <w:spacing w:val="-3"/>
                <w:sz w:val="18"/>
                <w:szCs w:val="18"/>
              </w:rPr>
              <w:t> platforms to be formed at</w:t>
            </w:r>
            <w:r w:rsidR="00B338B1" w:rsidRPr="008A08B3">
              <w:rPr>
                <w:rFonts w:cstheme="minorHAnsi"/>
                <w:noProof/>
                <w:color w:val="000000"/>
                <w:spacing w:val="-3"/>
                <w:sz w:val="18"/>
                <w:szCs w:val="18"/>
              </w:rPr>
              <w:t xml:space="preserve"> </w:t>
            </w:r>
            <w:r w:rsidR="00C75BDB" w:rsidRPr="008A08B3">
              <w:rPr>
                <w:rFonts w:cstheme="minorHAnsi"/>
                <w:noProof/>
                <w:color w:val="000000"/>
                <w:spacing w:val="-3"/>
                <w:sz w:val="18"/>
                <w:szCs w:val="18"/>
              </w:rPr>
              <w:t>d</w:t>
            </w:r>
            <w:r w:rsidRPr="008A08B3">
              <w:rPr>
                <w:rFonts w:cstheme="minorHAnsi"/>
                <w:noProof/>
                <w:color w:val="000000"/>
                <w:spacing w:val="-3"/>
                <w:sz w:val="18"/>
                <w:szCs w:val="18"/>
              </w:rPr>
              <w:t>ifferent levels need to be clarified</w:t>
            </w:r>
          </w:p>
        </w:tc>
        <w:tc>
          <w:tcPr>
            <w:tcW w:w="1350" w:type="dxa"/>
          </w:tcPr>
          <w:p w:rsidR="005D23E6" w:rsidRPr="000C3E70" w:rsidRDefault="00C75BDB" w:rsidP="00B31B26">
            <w:pPr>
              <w:pStyle w:val="NoSpacing"/>
              <w:rPr>
                <w:noProof/>
                <w:sz w:val="18"/>
                <w:szCs w:val="18"/>
              </w:rPr>
            </w:pPr>
            <w:r w:rsidRPr="000C3E70">
              <w:rPr>
                <w:noProof/>
                <w:sz w:val="18"/>
                <w:szCs w:val="18"/>
              </w:rPr>
              <w:t>Mali</w:t>
            </w:r>
            <w:r w:rsidR="00443DA7">
              <w:rPr>
                <w:noProof/>
                <w:sz w:val="18"/>
                <w:szCs w:val="18"/>
              </w:rPr>
              <w:t xml:space="preserve"> </w:t>
            </w:r>
            <w:r w:rsidRPr="000C3E70">
              <w:rPr>
                <w:noProof/>
                <w:sz w:val="18"/>
                <w:szCs w:val="18"/>
              </w:rPr>
              <w:t>&amp;</w:t>
            </w:r>
            <w:r w:rsidR="00443DA7">
              <w:rPr>
                <w:noProof/>
                <w:sz w:val="18"/>
                <w:szCs w:val="18"/>
              </w:rPr>
              <w:t xml:space="preserve"> </w:t>
            </w:r>
            <w:r w:rsidRPr="000C3E70">
              <w:rPr>
                <w:noProof/>
                <w:sz w:val="18"/>
                <w:szCs w:val="18"/>
              </w:rPr>
              <w:t>Ghana</w:t>
            </w:r>
          </w:p>
        </w:tc>
        <w:tc>
          <w:tcPr>
            <w:tcW w:w="6841" w:type="dxa"/>
            <w:shd w:val="clear" w:color="auto" w:fill="auto"/>
          </w:tcPr>
          <w:p w:rsidR="00B338B1" w:rsidRDefault="00B338B1" w:rsidP="00B338B1">
            <w:pPr>
              <w:rPr>
                <w:rFonts w:cstheme="minorHAnsi"/>
                <w:noProof/>
                <w:color w:val="000000"/>
                <w:spacing w:val="-2"/>
                <w:sz w:val="18"/>
                <w:szCs w:val="18"/>
              </w:rPr>
            </w:pPr>
            <w:r>
              <w:rPr>
                <w:rFonts w:cstheme="minorHAnsi"/>
                <w:noProof/>
                <w:color w:val="000000"/>
                <w:spacing w:val="-2"/>
                <w:sz w:val="18"/>
                <w:szCs w:val="18"/>
              </w:rPr>
              <w:t>In Ghana, t</w:t>
            </w:r>
            <w:r w:rsidR="009F40CF" w:rsidRPr="002452C6">
              <w:rPr>
                <w:rFonts w:cstheme="minorHAnsi"/>
                <w:noProof/>
                <w:color w:val="000000"/>
                <w:spacing w:val="-2"/>
                <w:sz w:val="18"/>
                <w:szCs w:val="18"/>
              </w:rPr>
              <w:t xml:space="preserve">he </w:t>
            </w:r>
            <w:r>
              <w:rPr>
                <w:rFonts w:cstheme="minorHAnsi"/>
                <w:noProof/>
                <w:color w:val="000000"/>
                <w:spacing w:val="-2"/>
                <w:sz w:val="18"/>
                <w:szCs w:val="18"/>
              </w:rPr>
              <w:t xml:space="preserve">25 </w:t>
            </w:r>
            <w:r w:rsidR="009F40CF" w:rsidRPr="002452C6">
              <w:rPr>
                <w:rFonts w:cstheme="minorHAnsi"/>
                <w:noProof/>
                <w:color w:val="000000"/>
                <w:spacing w:val="-2"/>
                <w:sz w:val="18"/>
                <w:szCs w:val="18"/>
              </w:rPr>
              <w:t>community</w:t>
            </w:r>
            <w:r>
              <w:rPr>
                <w:rFonts w:cstheme="minorHAnsi"/>
                <w:noProof/>
                <w:color w:val="000000"/>
                <w:spacing w:val="-2"/>
                <w:sz w:val="18"/>
                <w:szCs w:val="18"/>
              </w:rPr>
              <w:t xml:space="preserve"> level IPs</w:t>
            </w:r>
            <w:r w:rsidR="009F40CF" w:rsidRPr="002452C6">
              <w:rPr>
                <w:rFonts w:cstheme="minorHAnsi"/>
                <w:noProof/>
                <w:color w:val="000000"/>
                <w:spacing w:val="-2"/>
                <w:sz w:val="18"/>
                <w:szCs w:val="18"/>
              </w:rPr>
              <w:t xml:space="preserve"> and </w:t>
            </w:r>
            <w:r>
              <w:rPr>
                <w:rFonts w:cstheme="minorHAnsi"/>
                <w:noProof/>
                <w:color w:val="000000"/>
                <w:spacing w:val="-2"/>
                <w:sz w:val="18"/>
                <w:szCs w:val="18"/>
              </w:rPr>
              <w:t xml:space="preserve">are directly linked to the six </w:t>
            </w:r>
            <w:r w:rsidR="009F40CF" w:rsidRPr="002452C6">
              <w:rPr>
                <w:rFonts w:cstheme="minorHAnsi"/>
                <w:noProof/>
                <w:color w:val="000000"/>
                <w:spacing w:val="-2"/>
                <w:sz w:val="18"/>
                <w:szCs w:val="18"/>
              </w:rPr>
              <w:t>district level platforms</w:t>
            </w:r>
            <w:r w:rsidR="003518B2" w:rsidRPr="002452C6">
              <w:rPr>
                <w:rFonts w:cstheme="minorHAnsi"/>
                <w:noProof/>
                <w:color w:val="000000"/>
                <w:spacing w:val="-2"/>
                <w:sz w:val="18"/>
                <w:szCs w:val="18"/>
              </w:rPr>
              <w:t xml:space="preserve">because </w:t>
            </w:r>
            <w:r>
              <w:rPr>
                <w:rFonts w:cstheme="minorHAnsi"/>
                <w:noProof/>
                <w:color w:val="000000"/>
                <w:spacing w:val="-2"/>
                <w:sz w:val="18"/>
                <w:szCs w:val="18"/>
              </w:rPr>
              <w:t xml:space="preserve">representatives of all </w:t>
            </w:r>
            <w:r w:rsidR="003518B2" w:rsidRPr="002452C6">
              <w:rPr>
                <w:rFonts w:cstheme="minorHAnsi"/>
                <w:noProof/>
                <w:color w:val="000000"/>
                <w:spacing w:val="-2"/>
                <w:sz w:val="18"/>
                <w:szCs w:val="18"/>
              </w:rPr>
              <w:t xml:space="preserve">actors at the community level platforms are </w:t>
            </w:r>
            <w:r>
              <w:rPr>
                <w:rFonts w:cstheme="minorHAnsi"/>
                <w:noProof/>
                <w:color w:val="000000"/>
                <w:spacing w:val="-2"/>
                <w:sz w:val="18"/>
                <w:szCs w:val="18"/>
              </w:rPr>
              <w:t>elected to the</w:t>
            </w:r>
            <w:r w:rsidR="003518B2" w:rsidRPr="002452C6">
              <w:rPr>
                <w:rFonts w:cstheme="minorHAnsi"/>
                <w:noProof/>
                <w:color w:val="000000"/>
                <w:spacing w:val="-2"/>
                <w:sz w:val="18"/>
                <w:szCs w:val="18"/>
              </w:rPr>
              <w:t>the district level platforms</w:t>
            </w:r>
            <w:r w:rsidR="00D43719" w:rsidRPr="002452C6">
              <w:rPr>
                <w:rFonts w:cstheme="minorHAnsi"/>
                <w:noProof/>
                <w:color w:val="000000"/>
                <w:spacing w:val="-2"/>
                <w:sz w:val="18"/>
                <w:szCs w:val="18"/>
              </w:rPr>
              <w:t xml:space="preserve">. </w:t>
            </w:r>
          </w:p>
          <w:p w:rsidR="00B338B1" w:rsidRDefault="00B338B1" w:rsidP="00B338B1">
            <w:pPr>
              <w:rPr>
                <w:rFonts w:cstheme="minorHAnsi"/>
                <w:noProof/>
                <w:color w:val="000000"/>
                <w:spacing w:val="-2"/>
                <w:sz w:val="18"/>
                <w:szCs w:val="18"/>
              </w:rPr>
            </w:pPr>
          </w:p>
          <w:p w:rsidR="005D23E6" w:rsidRPr="002452C6" w:rsidRDefault="003518B2" w:rsidP="00B338B1">
            <w:pPr>
              <w:rPr>
                <w:rFonts w:cstheme="minorHAnsi"/>
                <w:noProof/>
                <w:color w:val="000000"/>
                <w:spacing w:val="-2"/>
                <w:sz w:val="18"/>
                <w:szCs w:val="18"/>
              </w:rPr>
            </w:pPr>
            <w:r w:rsidRPr="002452C6">
              <w:rPr>
                <w:rFonts w:cstheme="minorHAnsi"/>
                <w:noProof/>
                <w:color w:val="000000"/>
                <w:spacing w:val="-2"/>
                <w:sz w:val="18"/>
                <w:szCs w:val="18"/>
              </w:rPr>
              <w:t>In Mali, the</w:t>
            </w:r>
            <w:r w:rsidR="00D43719" w:rsidRPr="002452C6">
              <w:rPr>
                <w:rFonts w:cstheme="minorHAnsi"/>
                <w:noProof/>
                <w:color w:val="000000"/>
                <w:spacing w:val="-2"/>
                <w:sz w:val="18"/>
                <w:szCs w:val="18"/>
              </w:rPr>
              <w:t xml:space="preserve"> </w:t>
            </w:r>
            <w:r w:rsidRPr="002452C6">
              <w:rPr>
                <w:rFonts w:cstheme="minorHAnsi"/>
                <w:noProof/>
                <w:color w:val="000000"/>
                <w:spacing w:val="-2"/>
                <w:sz w:val="18"/>
                <w:szCs w:val="18"/>
              </w:rPr>
              <w:t xml:space="preserve">two </w:t>
            </w:r>
            <w:r w:rsidR="00D43719" w:rsidRPr="002452C6">
              <w:rPr>
                <w:rFonts w:cstheme="minorHAnsi"/>
                <w:noProof/>
                <w:color w:val="000000"/>
                <w:spacing w:val="-2"/>
                <w:sz w:val="18"/>
                <w:szCs w:val="18"/>
              </w:rPr>
              <w:t xml:space="preserve">existing </w:t>
            </w:r>
            <w:r w:rsidRPr="002452C6">
              <w:rPr>
                <w:rFonts w:cstheme="minorHAnsi"/>
                <w:noProof/>
                <w:color w:val="000000"/>
                <w:spacing w:val="-2"/>
                <w:sz w:val="18"/>
                <w:szCs w:val="18"/>
              </w:rPr>
              <w:t>commune level plat forms</w:t>
            </w:r>
            <w:r w:rsidR="00D43719" w:rsidRPr="002452C6">
              <w:rPr>
                <w:rFonts w:cstheme="minorHAnsi"/>
                <w:noProof/>
                <w:color w:val="000000"/>
                <w:spacing w:val="-2"/>
                <w:sz w:val="18"/>
                <w:szCs w:val="18"/>
              </w:rPr>
              <w:t xml:space="preserve"> </w:t>
            </w:r>
            <w:r w:rsidR="00B338B1">
              <w:rPr>
                <w:rFonts w:cstheme="minorHAnsi"/>
                <w:noProof/>
                <w:color w:val="000000"/>
                <w:spacing w:val="-2"/>
                <w:sz w:val="18"/>
                <w:szCs w:val="18"/>
              </w:rPr>
              <w:t>are</w:t>
            </w:r>
            <w:r w:rsidR="00D43719" w:rsidRPr="002452C6">
              <w:rPr>
                <w:rFonts w:cstheme="minorHAnsi"/>
                <w:noProof/>
                <w:color w:val="000000"/>
                <w:spacing w:val="-2"/>
                <w:sz w:val="18"/>
                <w:szCs w:val="18"/>
              </w:rPr>
              <w:t xml:space="preserve"> linked to the two </w:t>
            </w:r>
            <w:r w:rsidRPr="002452C6">
              <w:rPr>
                <w:rFonts w:cstheme="minorHAnsi"/>
                <w:noProof/>
                <w:color w:val="000000"/>
                <w:spacing w:val="-2"/>
                <w:sz w:val="18"/>
                <w:szCs w:val="18"/>
              </w:rPr>
              <w:t>village level platforms  established</w:t>
            </w:r>
            <w:r w:rsidR="00B338B1">
              <w:rPr>
                <w:rFonts w:cstheme="minorHAnsi"/>
                <w:noProof/>
                <w:color w:val="000000"/>
                <w:spacing w:val="-2"/>
                <w:sz w:val="18"/>
                <w:szCs w:val="18"/>
              </w:rPr>
              <w:t xml:space="preserve"> at the villages were the Technology Parks are located</w:t>
            </w:r>
            <w:r w:rsidRPr="002452C6">
              <w:rPr>
                <w:rFonts w:cstheme="minorHAnsi"/>
                <w:noProof/>
                <w:color w:val="000000"/>
                <w:spacing w:val="-2"/>
                <w:sz w:val="18"/>
                <w:szCs w:val="18"/>
              </w:rPr>
              <w:t>.</w:t>
            </w:r>
          </w:p>
        </w:tc>
      </w:tr>
      <w:tr w:rsidR="00C75BDB" w:rsidRPr="008F72FA" w:rsidTr="00B31B26">
        <w:tc>
          <w:tcPr>
            <w:tcW w:w="474" w:type="dxa"/>
          </w:tcPr>
          <w:p w:rsidR="00C75BDB" w:rsidRPr="00B31B26" w:rsidRDefault="00951239" w:rsidP="00B31B26">
            <w:pPr>
              <w:pStyle w:val="NoSpacing"/>
              <w:rPr>
                <w:noProof/>
                <w:sz w:val="18"/>
                <w:szCs w:val="18"/>
              </w:rPr>
            </w:pPr>
            <w:r w:rsidRPr="00B31B26">
              <w:rPr>
                <w:noProof/>
                <w:sz w:val="18"/>
                <w:szCs w:val="18"/>
              </w:rPr>
              <w:t>4</w:t>
            </w:r>
            <w:r w:rsidR="004124CB" w:rsidRPr="00B31B26">
              <w:rPr>
                <w:noProof/>
                <w:sz w:val="18"/>
                <w:szCs w:val="18"/>
              </w:rPr>
              <w:t>.</w:t>
            </w:r>
          </w:p>
        </w:tc>
        <w:tc>
          <w:tcPr>
            <w:tcW w:w="5850" w:type="dxa"/>
            <w:vAlign w:val="center"/>
          </w:tcPr>
          <w:p w:rsidR="00C75BDB" w:rsidRPr="008A08B3" w:rsidRDefault="007D430C" w:rsidP="008A08B3">
            <w:pPr>
              <w:rPr>
                <w:rFonts w:cstheme="minorHAnsi"/>
                <w:noProof/>
                <w:color w:val="000000"/>
                <w:spacing w:val="-3"/>
                <w:sz w:val="18"/>
                <w:szCs w:val="18"/>
              </w:rPr>
            </w:pPr>
            <w:r w:rsidRPr="007D430C">
              <w:rPr>
                <w:rFonts w:cstheme="minorHAnsi"/>
                <w:noProof/>
                <w:color w:val="000000"/>
                <w:spacing w:val="-3"/>
                <w:sz w:val="18"/>
                <w:szCs w:val="18"/>
              </w:rPr>
              <w:t>Budgetary provision should be made for platform identified and prioritised research activities.</w:t>
            </w:r>
            <w:r>
              <w:rPr>
                <w:rFonts w:cstheme="minorHAnsi"/>
                <w:noProof/>
                <w:color w:val="000000"/>
                <w:spacing w:val="-3"/>
                <w:sz w:val="18"/>
                <w:szCs w:val="18"/>
              </w:rPr>
              <w:t xml:space="preserve"> </w:t>
            </w:r>
          </w:p>
        </w:tc>
        <w:tc>
          <w:tcPr>
            <w:tcW w:w="1350" w:type="dxa"/>
            <w:vAlign w:val="center"/>
          </w:tcPr>
          <w:p w:rsidR="00C75BDB" w:rsidRPr="000C3E70" w:rsidRDefault="003518B2" w:rsidP="000C3E70">
            <w:pPr>
              <w:pStyle w:val="NoSpacing"/>
              <w:rPr>
                <w:noProof/>
                <w:sz w:val="18"/>
                <w:szCs w:val="18"/>
              </w:rPr>
            </w:pPr>
            <w:r w:rsidRPr="000C3E70">
              <w:rPr>
                <w:noProof/>
                <w:sz w:val="18"/>
                <w:szCs w:val="18"/>
              </w:rPr>
              <w:t>Mali</w:t>
            </w:r>
            <w:r w:rsidR="00443DA7">
              <w:rPr>
                <w:noProof/>
                <w:sz w:val="18"/>
                <w:szCs w:val="18"/>
              </w:rPr>
              <w:t xml:space="preserve"> </w:t>
            </w:r>
            <w:r w:rsidRPr="000C3E70">
              <w:rPr>
                <w:noProof/>
                <w:sz w:val="18"/>
                <w:szCs w:val="18"/>
              </w:rPr>
              <w:t>&amp;</w:t>
            </w:r>
            <w:r w:rsidR="00443DA7">
              <w:rPr>
                <w:noProof/>
                <w:sz w:val="18"/>
                <w:szCs w:val="18"/>
              </w:rPr>
              <w:t xml:space="preserve"> </w:t>
            </w:r>
            <w:r w:rsidRPr="000C3E70">
              <w:rPr>
                <w:noProof/>
                <w:sz w:val="18"/>
                <w:szCs w:val="18"/>
              </w:rPr>
              <w:t>Ghana</w:t>
            </w:r>
          </w:p>
        </w:tc>
        <w:tc>
          <w:tcPr>
            <w:tcW w:w="6841" w:type="dxa"/>
            <w:shd w:val="clear" w:color="auto" w:fill="auto"/>
          </w:tcPr>
          <w:p w:rsidR="00C75BDB" w:rsidRPr="002452C6" w:rsidRDefault="003518B2" w:rsidP="00CD044D">
            <w:pPr>
              <w:rPr>
                <w:rFonts w:cstheme="minorHAnsi"/>
                <w:noProof/>
                <w:color w:val="000000"/>
                <w:spacing w:val="-2"/>
                <w:sz w:val="18"/>
                <w:szCs w:val="18"/>
              </w:rPr>
            </w:pPr>
            <w:r w:rsidRPr="002452C6">
              <w:rPr>
                <w:rFonts w:cstheme="minorHAnsi"/>
                <w:noProof/>
                <w:color w:val="000000"/>
                <w:spacing w:val="-2"/>
                <w:sz w:val="18"/>
                <w:szCs w:val="18"/>
              </w:rPr>
              <w:t>Funds have been allocated to platform identified and prioritised research activities. See 2015 budget for activities RT1-Gh and RT1-Ma</w:t>
            </w:r>
            <w:r w:rsidR="00B338B1">
              <w:rPr>
                <w:rFonts w:cstheme="minorHAnsi"/>
                <w:noProof/>
                <w:color w:val="000000"/>
                <w:spacing w:val="-2"/>
                <w:sz w:val="18"/>
                <w:szCs w:val="18"/>
              </w:rPr>
              <w:t xml:space="preserve"> in the 2014-2016 workplans</w:t>
            </w:r>
            <w:r w:rsidRPr="002452C6">
              <w:rPr>
                <w:rFonts w:cstheme="minorHAnsi"/>
                <w:noProof/>
                <w:color w:val="000000"/>
                <w:spacing w:val="-2"/>
                <w:sz w:val="18"/>
                <w:szCs w:val="18"/>
              </w:rPr>
              <w:t>.</w:t>
            </w:r>
          </w:p>
        </w:tc>
      </w:tr>
      <w:tr w:rsidR="005D23E6" w:rsidRPr="008F72FA" w:rsidTr="00FE1FB8">
        <w:tc>
          <w:tcPr>
            <w:tcW w:w="474" w:type="dxa"/>
          </w:tcPr>
          <w:p w:rsidR="005D23E6" w:rsidRPr="00FE1FB8" w:rsidRDefault="00951239" w:rsidP="00FE1FB8">
            <w:pPr>
              <w:pStyle w:val="NoSpacing"/>
              <w:rPr>
                <w:noProof/>
                <w:sz w:val="18"/>
                <w:szCs w:val="18"/>
              </w:rPr>
            </w:pPr>
            <w:r w:rsidRPr="00FE1FB8">
              <w:rPr>
                <w:noProof/>
                <w:sz w:val="18"/>
                <w:szCs w:val="18"/>
              </w:rPr>
              <w:t>5</w:t>
            </w:r>
            <w:r w:rsidR="004124CB" w:rsidRPr="00FE1FB8">
              <w:rPr>
                <w:noProof/>
                <w:sz w:val="18"/>
                <w:szCs w:val="18"/>
              </w:rPr>
              <w:t>.</w:t>
            </w:r>
          </w:p>
        </w:tc>
        <w:tc>
          <w:tcPr>
            <w:tcW w:w="5850" w:type="dxa"/>
          </w:tcPr>
          <w:p w:rsidR="005D23E6" w:rsidRPr="00FE1FB8" w:rsidRDefault="004124CB" w:rsidP="00FE1FB8">
            <w:pPr>
              <w:pStyle w:val="NoSpacing"/>
              <w:rPr>
                <w:noProof/>
                <w:sz w:val="18"/>
                <w:szCs w:val="18"/>
              </w:rPr>
            </w:pPr>
            <w:r w:rsidRPr="00FE1FB8">
              <w:rPr>
                <w:noProof/>
                <w:sz w:val="18"/>
                <w:szCs w:val="18"/>
              </w:rPr>
              <w:t xml:space="preserve">Africa RISING project in Mali should modify its implementation strategy  to include at least two hubs linkedto villages in adjoining communes to provide </w:t>
            </w:r>
            <w:r w:rsidRPr="00FE1FB8">
              <w:rPr>
                <w:noProof/>
                <w:sz w:val="18"/>
                <w:szCs w:val="18"/>
              </w:rPr>
              <w:lastRenderedPageBreak/>
              <w:t xml:space="preserve">a wider learning opportunity and to integrategovernment research and development organisations as soon as possible. </w:t>
            </w:r>
          </w:p>
        </w:tc>
        <w:tc>
          <w:tcPr>
            <w:tcW w:w="1350" w:type="dxa"/>
          </w:tcPr>
          <w:p w:rsidR="005D23E6" w:rsidRPr="00FE1FB8" w:rsidRDefault="00C75BDB" w:rsidP="00FE1FB8">
            <w:pPr>
              <w:pStyle w:val="NoSpacing"/>
              <w:rPr>
                <w:noProof/>
                <w:sz w:val="18"/>
                <w:szCs w:val="18"/>
              </w:rPr>
            </w:pPr>
            <w:r w:rsidRPr="00FE1FB8">
              <w:rPr>
                <w:noProof/>
                <w:sz w:val="18"/>
                <w:szCs w:val="18"/>
              </w:rPr>
              <w:lastRenderedPageBreak/>
              <w:t>Mali</w:t>
            </w:r>
          </w:p>
        </w:tc>
        <w:tc>
          <w:tcPr>
            <w:tcW w:w="6841" w:type="dxa"/>
            <w:shd w:val="clear" w:color="auto" w:fill="auto"/>
          </w:tcPr>
          <w:p w:rsidR="005D23E6" w:rsidRPr="002452C6" w:rsidRDefault="00B338B1" w:rsidP="00D5649D">
            <w:pPr>
              <w:rPr>
                <w:rFonts w:cstheme="minorHAnsi"/>
                <w:noProof/>
                <w:color w:val="000000"/>
                <w:spacing w:val="-2"/>
                <w:sz w:val="18"/>
                <w:szCs w:val="18"/>
              </w:rPr>
            </w:pPr>
            <w:r>
              <w:rPr>
                <w:rFonts w:cstheme="minorHAnsi"/>
                <w:noProof/>
                <w:color w:val="000000"/>
                <w:spacing w:val="-2"/>
                <w:sz w:val="18"/>
                <w:szCs w:val="18"/>
              </w:rPr>
              <w:t>The project implementation strategy in Mali has been modified.T</w:t>
            </w:r>
            <w:r w:rsidR="00D43719" w:rsidRPr="002452C6">
              <w:rPr>
                <w:rFonts w:cstheme="minorHAnsi"/>
                <w:noProof/>
                <w:color w:val="000000"/>
                <w:spacing w:val="-2"/>
                <w:sz w:val="18"/>
                <w:szCs w:val="18"/>
              </w:rPr>
              <w:t>wo technology parks</w:t>
            </w:r>
            <w:r w:rsidR="00863011" w:rsidRPr="002452C6">
              <w:rPr>
                <w:rFonts w:cstheme="minorHAnsi"/>
                <w:noProof/>
                <w:color w:val="000000"/>
                <w:spacing w:val="-2"/>
                <w:sz w:val="18"/>
                <w:szCs w:val="18"/>
              </w:rPr>
              <w:t xml:space="preserve"> </w:t>
            </w:r>
            <w:r>
              <w:rPr>
                <w:rFonts w:cstheme="minorHAnsi"/>
                <w:noProof/>
                <w:color w:val="000000"/>
                <w:spacing w:val="-2"/>
                <w:sz w:val="18"/>
                <w:szCs w:val="18"/>
              </w:rPr>
              <w:t xml:space="preserve"> and associated have been established at </w:t>
            </w:r>
            <w:r w:rsidR="00D43719" w:rsidRPr="002452C6">
              <w:rPr>
                <w:rFonts w:cstheme="minorHAnsi"/>
                <w:noProof/>
                <w:color w:val="000000"/>
                <w:spacing w:val="-2"/>
                <w:sz w:val="18"/>
                <w:szCs w:val="18"/>
              </w:rPr>
              <w:t xml:space="preserve">M’Pessoba village in Koutiala and the Flola village in </w:t>
            </w:r>
            <w:r w:rsidR="00D43719" w:rsidRPr="002452C6">
              <w:rPr>
                <w:rFonts w:cstheme="minorHAnsi"/>
                <w:noProof/>
                <w:color w:val="000000"/>
                <w:spacing w:val="-2"/>
                <w:sz w:val="18"/>
                <w:szCs w:val="18"/>
              </w:rPr>
              <w:lastRenderedPageBreak/>
              <w:t>Bougouni district</w:t>
            </w:r>
            <w:r w:rsidR="00863011" w:rsidRPr="002452C6">
              <w:rPr>
                <w:rFonts w:cstheme="minorHAnsi"/>
                <w:noProof/>
                <w:color w:val="000000"/>
                <w:spacing w:val="-2"/>
                <w:sz w:val="18"/>
                <w:szCs w:val="18"/>
              </w:rPr>
              <w:t xml:space="preserve"> </w:t>
            </w:r>
            <w:r w:rsidR="00D43719" w:rsidRPr="002452C6">
              <w:rPr>
                <w:rFonts w:cstheme="minorHAnsi"/>
                <w:noProof/>
                <w:color w:val="000000"/>
                <w:spacing w:val="-2"/>
                <w:sz w:val="18"/>
                <w:szCs w:val="18"/>
              </w:rPr>
              <w:t>.  (</w:t>
            </w:r>
            <w:r w:rsidR="00C04D6B" w:rsidRPr="002452C6">
              <w:rPr>
                <w:rFonts w:cstheme="minorHAnsi"/>
                <w:noProof/>
                <w:color w:val="000000"/>
                <w:spacing w:val="-2"/>
                <w:sz w:val="18"/>
                <w:szCs w:val="18"/>
              </w:rPr>
              <w:t>S</w:t>
            </w:r>
            <w:r w:rsidR="006E154E" w:rsidRPr="002452C6">
              <w:rPr>
                <w:rFonts w:cstheme="minorHAnsi"/>
                <w:noProof/>
                <w:color w:val="000000"/>
                <w:spacing w:val="-2"/>
                <w:sz w:val="18"/>
                <w:szCs w:val="18"/>
              </w:rPr>
              <w:t xml:space="preserve">ee </w:t>
            </w:r>
            <w:r w:rsidR="00863011" w:rsidRPr="002452C6">
              <w:rPr>
                <w:rFonts w:cstheme="minorHAnsi"/>
                <w:noProof/>
                <w:color w:val="000000"/>
                <w:spacing w:val="-2"/>
                <w:sz w:val="18"/>
                <w:szCs w:val="18"/>
              </w:rPr>
              <w:t>Activity RT1-Ma-1</w:t>
            </w:r>
            <w:r w:rsidR="00D43719" w:rsidRPr="002452C6">
              <w:rPr>
                <w:rFonts w:cstheme="minorHAnsi"/>
                <w:noProof/>
                <w:color w:val="000000"/>
                <w:spacing w:val="-2"/>
                <w:sz w:val="18"/>
                <w:szCs w:val="18"/>
              </w:rPr>
              <w:t>)</w:t>
            </w:r>
          </w:p>
        </w:tc>
      </w:tr>
      <w:tr w:rsidR="005D23E6" w:rsidRPr="008F72FA" w:rsidTr="00B31B26">
        <w:tc>
          <w:tcPr>
            <w:tcW w:w="474" w:type="dxa"/>
          </w:tcPr>
          <w:p w:rsidR="005D23E6" w:rsidRPr="00B31B26" w:rsidRDefault="00951239" w:rsidP="00B31B26">
            <w:pPr>
              <w:pStyle w:val="NoSpacing"/>
              <w:rPr>
                <w:noProof/>
                <w:sz w:val="18"/>
                <w:szCs w:val="18"/>
              </w:rPr>
            </w:pPr>
            <w:r w:rsidRPr="00B31B26">
              <w:rPr>
                <w:noProof/>
                <w:sz w:val="18"/>
                <w:szCs w:val="18"/>
              </w:rPr>
              <w:lastRenderedPageBreak/>
              <w:t>6</w:t>
            </w:r>
            <w:r w:rsidR="004124CB" w:rsidRPr="00B31B26">
              <w:rPr>
                <w:noProof/>
                <w:sz w:val="18"/>
                <w:szCs w:val="18"/>
              </w:rPr>
              <w:t>.</w:t>
            </w:r>
          </w:p>
        </w:tc>
        <w:tc>
          <w:tcPr>
            <w:tcW w:w="5850" w:type="dxa"/>
            <w:vAlign w:val="center"/>
          </w:tcPr>
          <w:p w:rsidR="005D23E6" w:rsidRPr="008A08B3" w:rsidRDefault="007D430C" w:rsidP="008A08B3">
            <w:pPr>
              <w:rPr>
                <w:rFonts w:cstheme="minorHAnsi"/>
                <w:noProof/>
                <w:color w:val="000000"/>
                <w:spacing w:val="-3"/>
                <w:sz w:val="18"/>
                <w:szCs w:val="18"/>
              </w:rPr>
            </w:pPr>
            <w:r w:rsidRPr="007D430C">
              <w:rPr>
                <w:rFonts w:cstheme="minorHAnsi"/>
                <w:noProof/>
                <w:color w:val="000000"/>
                <w:spacing w:val="-3"/>
                <w:sz w:val="18"/>
                <w:szCs w:val="18"/>
              </w:rPr>
              <w:t>Activities in both Ghana and Mali should be linked to those of the R4D platforms in an annual learning cycle of community engagement,joint planning, implementation, learning and review.</w:t>
            </w:r>
            <w:r>
              <w:rPr>
                <w:rFonts w:cstheme="minorHAnsi"/>
                <w:noProof/>
                <w:color w:val="000000"/>
                <w:spacing w:val="-3"/>
                <w:sz w:val="18"/>
                <w:szCs w:val="18"/>
              </w:rPr>
              <w:t xml:space="preserve"> </w:t>
            </w:r>
          </w:p>
        </w:tc>
        <w:tc>
          <w:tcPr>
            <w:tcW w:w="1350" w:type="dxa"/>
            <w:vAlign w:val="center"/>
          </w:tcPr>
          <w:p w:rsidR="005D23E6" w:rsidRPr="000C3E70" w:rsidRDefault="00C75BDB" w:rsidP="000C3E70">
            <w:pPr>
              <w:pStyle w:val="NoSpacing"/>
              <w:rPr>
                <w:noProof/>
                <w:sz w:val="18"/>
                <w:szCs w:val="18"/>
              </w:rPr>
            </w:pPr>
            <w:r w:rsidRPr="000C3E70">
              <w:rPr>
                <w:noProof/>
                <w:sz w:val="18"/>
                <w:szCs w:val="18"/>
              </w:rPr>
              <w:t>Mali</w:t>
            </w:r>
            <w:r w:rsidR="00443DA7">
              <w:rPr>
                <w:noProof/>
                <w:sz w:val="18"/>
                <w:szCs w:val="18"/>
              </w:rPr>
              <w:t xml:space="preserve"> </w:t>
            </w:r>
            <w:r w:rsidRPr="000C3E70">
              <w:rPr>
                <w:noProof/>
                <w:sz w:val="18"/>
                <w:szCs w:val="18"/>
              </w:rPr>
              <w:t>&amp;</w:t>
            </w:r>
            <w:r w:rsidR="00443DA7">
              <w:rPr>
                <w:noProof/>
                <w:sz w:val="18"/>
                <w:szCs w:val="18"/>
              </w:rPr>
              <w:t xml:space="preserve"> </w:t>
            </w:r>
            <w:r w:rsidRPr="000C3E70">
              <w:rPr>
                <w:noProof/>
                <w:sz w:val="18"/>
                <w:szCs w:val="18"/>
              </w:rPr>
              <w:t>Ghana</w:t>
            </w:r>
          </w:p>
        </w:tc>
        <w:tc>
          <w:tcPr>
            <w:tcW w:w="6841" w:type="dxa"/>
            <w:shd w:val="clear" w:color="auto" w:fill="auto"/>
          </w:tcPr>
          <w:p w:rsidR="005D23E6" w:rsidRPr="002452C6" w:rsidRDefault="00863011" w:rsidP="00863011">
            <w:pPr>
              <w:rPr>
                <w:rFonts w:cstheme="minorHAnsi"/>
                <w:noProof/>
                <w:color w:val="000000"/>
                <w:spacing w:val="-2"/>
                <w:sz w:val="18"/>
                <w:szCs w:val="18"/>
              </w:rPr>
            </w:pPr>
            <w:r w:rsidRPr="002452C6">
              <w:rPr>
                <w:rFonts w:cstheme="minorHAnsi"/>
                <w:noProof/>
                <w:color w:val="000000"/>
                <w:spacing w:val="-2"/>
                <w:sz w:val="18"/>
                <w:szCs w:val="18"/>
              </w:rPr>
              <w:t>In both countries, R4D meetings are being alinged to the annual learning cycle of community engagement, joint planning, implementation, learning and review.</w:t>
            </w:r>
          </w:p>
        </w:tc>
      </w:tr>
      <w:tr w:rsidR="00347DED" w:rsidRPr="008F72FA" w:rsidTr="000C3E70">
        <w:trPr>
          <w:trHeight w:val="296"/>
        </w:trPr>
        <w:tc>
          <w:tcPr>
            <w:tcW w:w="474" w:type="dxa"/>
            <w:vAlign w:val="center"/>
          </w:tcPr>
          <w:p w:rsidR="00347DED" w:rsidRPr="008A08B3" w:rsidRDefault="00347DED" w:rsidP="008A08B3">
            <w:pPr>
              <w:spacing w:line="420" w:lineRule="exact"/>
              <w:jc w:val="center"/>
              <w:rPr>
                <w:rFonts w:cstheme="minorHAnsi"/>
                <w:b/>
                <w:noProof/>
                <w:color w:val="000000"/>
                <w:spacing w:val="-2"/>
                <w:sz w:val="18"/>
                <w:szCs w:val="18"/>
              </w:rPr>
            </w:pPr>
          </w:p>
        </w:tc>
        <w:tc>
          <w:tcPr>
            <w:tcW w:w="14041" w:type="dxa"/>
            <w:gridSpan w:val="3"/>
            <w:vAlign w:val="center"/>
          </w:tcPr>
          <w:p w:rsidR="00347DED" w:rsidRPr="000C3E70" w:rsidRDefault="00347DED" w:rsidP="000C3E70">
            <w:pPr>
              <w:pStyle w:val="NoSpacing"/>
              <w:rPr>
                <w:b/>
                <w:noProof/>
                <w:sz w:val="18"/>
                <w:szCs w:val="18"/>
              </w:rPr>
            </w:pPr>
            <w:r w:rsidRPr="000C3E70">
              <w:rPr>
                <w:b/>
                <w:noProof/>
                <w:spacing w:val="-3"/>
                <w:sz w:val="18"/>
                <w:szCs w:val="18"/>
              </w:rPr>
              <w:t>Situation analysis and programwide synthesis</w:t>
            </w:r>
          </w:p>
        </w:tc>
      </w:tr>
      <w:tr w:rsidR="005D23E6" w:rsidRPr="008F72FA" w:rsidTr="00B31B26">
        <w:tc>
          <w:tcPr>
            <w:tcW w:w="474" w:type="dxa"/>
          </w:tcPr>
          <w:p w:rsidR="005D23E6" w:rsidRPr="00B31B26" w:rsidRDefault="00386BB6" w:rsidP="00B31B26">
            <w:pPr>
              <w:pStyle w:val="NoSpacing"/>
              <w:rPr>
                <w:noProof/>
                <w:sz w:val="18"/>
                <w:szCs w:val="18"/>
              </w:rPr>
            </w:pPr>
            <w:r w:rsidRPr="00B31B26">
              <w:rPr>
                <w:noProof/>
                <w:sz w:val="18"/>
                <w:szCs w:val="18"/>
              </w:rPr>
              <w:t>7</w:t>
            </w:r>
            <w:r w:rsidR="004124CB" w:rsidRPr="00B31B26">
              <w:rPr>
                <w:noProof/>
                <w:sz w:val="18"/>
                <w:szCs w:val="18"/>
              </w:rPr>
              <w:t>.</w:t>
            </w:r>
          </w:p>
        </w:tc>
        <w:tc>
          <w:tcPr>
            <w:tcW w:w="5850" w:type="dxa"/>
          </w:tcPr>
          <w:p w:rsidR="005D23E6" w:rsidRPr="004759AA" w:rsidRDefault="004759AA" w:rsidP="00B31B26">
            <w:pPr>
              <w:pStyle w:val="NoSpacing"/>
              <w:rPr>
                <w:noProof/>
                <w:sz w:val="18"/>
                <w:szCs w:val="18"/>
              </w:rPr>
            </w:pPr>
            <w:r w:rsidRPr="004759AA">
              <w:rPr>
                <w:noProof/>
                <w:sz w:val="18"/>
                <w:szCs w:val="18"/>
              </w:rPr>
              <w:t>Cost-benefit analysis of SI innovations should be established as routine procedures to be undertaken both before and after farmer testing using research protocols as a guide. This analysis should take into account the use of draft animals, labour availability and use, especially  the labour of women and children.</w:t>
            </w:r>
          </w:p>
        </w:tc>
        <w:tc>
          <w:tcPr>
            <w:tcW w:w="1350" w:type="dxa"/>
          </w:tcPr>
          <w:p w:rsidR="005D23E6" w:rsidRPr="000C3E70" w:rsidRDefault="00C75BDB" w:rsidP="00B31B26">
            <w:pPr>
              <w:pStyle w:val="NoSpacing"/>
              <w:rPr>
                <w:noProof/>
                <w:sz w:val="18"/>
                <w:szCs w:val="18"/>
              </w:rPr>
            </w:pPr>
            <w:r w:rsidRPr="000C3E70">
              <w:rPr>
                <w:noProof/>
                <w:sz w:val="18"/>
                <w:szCs w:val="18"/>
              </w:rPr>
              <w:t>Mali</w:t>
            </w:r>
            <w:r w:rsidR="00443DA7">
              <w:rPr>
                <w:noProof/>
                <w:sz w:val="18"/>
                <w:szCs w:val="18"/>
              </w:rPr>
              <w:t xml:space="preserve"> </w:t>
            </w:r>
            <w:r w:rsidRPr="000C3E70">
              <w:rPr>
                <w:noProof/>
                <w:sz w:val="18"/>
                <w:szCs w:val="18"/>
              </w:rPr>
              <w:t>&amp;</w:t>
            </w:r>
            <w:r w:rsidR="00443DA7">
              <w:rPr>
                <w:noProof/>
                <w:sz w:val="18"/>
                <w:szCs w:val="18"/>
              </w:rPr>
              <w:t xml:space="preserve"> </w:t>
            </w:r>
            <w:r w:rsidRPr="000C3E70">
              <w:rPr>
                <w:noProof/>
                <w:sz w:val="18"/>
                <w:szCs w:val="18"/>
              </w:rPr>
              <w:t>Ghana</w:t>
            </w:r>
          </w:p>
        </w:tc>
        <w:tc>
          <w:tcPr>
            <w:tcW w:w="6841" w:type="dxa"/>
            <w:shd w:val="clear" w:color="auto" w:fill="auto"/>
          </w:tcPr>
          <w:p w:rsidR="005D23E6" w:rsidRDefault="00AE5E5A" w:rsidP="00D5649D">
            <w:pPr>
              <w:rPr>
                <w:rFonts w:cstheme="minorHAnsi"/>
                <w:noProof/>
                <w:color w:val="000000"/>
                <w:spacing w:val="-2"/>
                <w:sz w:val="18"/>
                <w:szCs w:val="18"/>
              </w:rPr>
            </w:pPr>
            <w:r w:rsidRPr="002452C6">
              <w:rPr>
                <w:rFonts w:cstheme="minorHAnsi"/>
                <w:noProof/>
                <w:color w:val="000000"/>
                <w:spacing w:val="-2"/>
                <w:sz w:val="18"/>
                <w:szCs w:val="18"/>
              </w:rPr>
              <w:t xml:space="preserve">This recommendation </w:t>
            </w:r>
            <w:r w:rsidR="00D5649D">
              <w:rPr>
                <w:rFonts w:cstheme="minorHAnsi"/>
                <w:noProof/>
                <w:color w:val="000000"/>
                <w:spacing w:val="-2"/>
                <w:sz w:val="18"/>
                <w:szCs w:val="18"/>
              </w:rPr>
              <w:t xml:space="preserve">is being </w:t>
            </w:r>
            <w:r w:rsidRPr="002452C6">
              <w:rPr>
                <w:rFonts w:cstheme="minorHAnsi"/>
                <w:noProof/>
                <w:color w:val="000000"/>
                <w:spacing w:val="-2"/>
                <w:sz w:val="18"/>
                <w:szCs w:val="18"/>
              </w:rPr>
              <w:t>addressed by a</w:t>
            </w:r>
            <w:r w:rsidR="00863011" w:rsidRPr="002452C6">
              <w:rPr>
                <w:rFonts w:cstheme="minorHAnsi"/>
                <w:noProof/>
                <w:color w:val="000000"/>
                <w:spacing w:val="-2"/>
                <w:sz w:val="18"/>
                <w:szCs w:val="18"/>
              </w:rPr>
              <w:t>ctivities RT1-Gh-2 and RT1-Ma-3</w:t>
            </w:r>
            <w:r w:rsidRPr="002452C6">
              <w:rPr>
                <w:rFonts w:cstheme="minorHAnsi"/>
                <w:noProof/>
                <w:color w:val="000000"/>
                <w:spacing w:val="-2"/>
                <w:sz w:val="18"/>
                <w:szCs w:val="18"/>
              </w:rPr>
              <w:t xml:space="preserve"> in the 2015 workplans</w:t>
            </w:r>
            <w:r w:rsidR="00D5649D">
              <w:rPr>
                <w:rFonts w:cstheme="minorHAnsi"/>
                <w:noProof/>
                <w:color w:val="000000"/>
                <w:spacing w:val="-2"/>
                <w:sz w:val="18"/>
                <w:szCs w:val="18"/>
              </w:rPr>
              <w:t xml:space="preserve"> in both countries.</w:t>
            </w:r>
          </w:p>
          <w:p w:rsidR="004124CB" w:rsidRDefault="004124CB" w:rsidP="00D5649D">
            <w:pPr>
              <w:rPr>
                <w:rFonts w:cstheme="minorHAnsi"/>
                <w:noProof/>
                <w:color w:val="000000"/>
                <w:spacing w:val="-2"/>
                <w:sz w:val="18"/>
                <w:szCs w:val="18"/>
              </w:rPr>
            </w:pPr>
          </w:p>
          <w:p w:rsidR="00D5649D" w:rsidRDefault="00D5649D" w:rsidP="00D5649D">
            <w:pPr>
              <w:rPr>
                <w:rFonts w:cstheme="minorHAnsi"/>
                <w:noProof/>
                <w:color w:val="000000"/>
                <w:spacing w:val="-2"/>
                <w:sz w:val="18"/>
                <w:szCs w:val="18"/>
              </w:rPr>
            </w:pPr>
            <w:r>
              <w:rPr>
                <w:rFonts w:cstheme="minorHAnsi"/>
                <w:noProof/>
                <w:color w:val="000000"/>
                <w:spacing w:val="-2"/>
                <w:sz w:val="18"/>
                <w:szCs w:val="18"/>
              </w:rPr>
              <w:t>In Ghana, cost-benefit analysis, benefit cost ratio and gross margins have already bee</w:t>
            </w:r>
            <w:r w:rsidR="00122BA7">
              <w:rPr>
                <w:rFonts w:cstheme="minorHAnsi"/>
                <w:noProof/>
                <w:color w:val="000000"/>
                <w:spacing w:val="-2"/>
                <w:sz w:val="18"/>
                <w:szCs w:val="18"/>
              </w:rPr>
              <w:t xml:space="preserve">n </w:t>
            </w:r>
            <w:r>
              <w:rPr>
                <w:rFonts w:cstheme="minorHAnsi"/>
                <w:noProof/>
                <w:color w:val="000000"/>
                <w:spacing w:val="-2"/>
                <w:sz w:val="18"/>
                <w:szCs w:val="18"/>
              </w:rPr>
              <w:t>estimated for several technologies</w:t>
            </w:r>
            <w:r w:rsidR="00122BA7">
              <w:rPr>
                <w:rFonts w:cstheme="minorHAnsi"/>
                <w:noProof/>
                <w:color w:val="000000"/>
                <w:spacing w:val="-2"/>
                <w:sz w:val="18"/>
                <w:szCs w:val="18"/>
              </w:rPr>
              <w:t>.</w:t>
            </w:r>
          </w:p>
          <w:p w:rsidR="004124CB" w:rsidRDefault="004124CB" w:rsidP="00D5649D">
            <w:pPr>
              <w:rPr>
                <w:rFonts w:cstheme="minorHAnsi"/>
                <w:noProof/>
                <w:color w:val="000000"/>
                <w:spacing w:val="-2"/>
                <w:sz w:val="18"/>
                <w:szCs w:val="18"/>
              </w:rPr>
            </w:pPr>
          </w:p>
          <w:p w:rsidR="009B114C" w:rsidRPr="002452C6" w:rsidRDefault="009B114C" w:rsidP="00D5649D">
            <w:pPr>
              <w:rPr>
                <w:rFonts w:cstheme="minorHAnsi"/>
                <w:noProof/>
                <w:color w:val="000000"/>
                <w:spacing w:val="-2"/>
                <w:sz w:val="18"/>
                <w:szCs w:val="18"/>
              </w:rPr>
            </w:pPr>
            <w:r>
              <w:rPr>
                <w:rFonts w:cstheme="minorHAnsi"/>
                <w:noProof/>
                <w:color w:val="000000"/>
                <w:spacing w:val="-2"/>
                <w:sz w:val="18"/>
                <w:szCs w:val="18"/>
              </w:rPr>
              <w:t>In Mali, the newly hired socio-economist has started working on cost-benefit analysis, benefit cost ratio and gross margins.</w:t>
            </w:r>
          </w:p>
        </w:tc>
      </w:tr>
      <w:tr w:rsidR="005D23E6" w:rsidRPr="008F72FA" w:rsidTr="00B31B26">
        <w:tc>
          <w:tcPr>
            <w:tcW w:w="474" w:type="dxa"/>
          </w:tcPr>
          <w:p w:rsidR="005D23E6" w:rsidRPr="00B31B26" w:rsidRDefault="00386BB6" w:rsidP="00B31B26">
            <w:pPr>
              <w:pStyle w:val="NoSpacing"/>
              <w:rPr>
                <w:noProof/>
                <w:sz w:val="18"/>
                <w:szCs w:val="18"/>
              </w:rPr>
            </w:pPr>
            <w:r w:rsidRPr="00B31B26">
              <w:rPr>
                <w:noProof/>
                <w:sz w:val="18"/>
                <w:szCs w:val="18"/>
              </w:rPr>
              <w:t>8</w:t>
            </w:r>
            <w:r w:rsidR="004124CB" w:rsidRPr="00B31B26">
              <w:rPr>
                <w:noProof/>
                <w:sz w:val="18"/>
                <w:szCs w:val="18"/>
              </w:rPr>
              <w:t>.</w:t>
            </w:r>
          </w:p>
        </w:tc>
        <w:tc>
          <w:tcPr>
            <w:tcW w:w="5850" w:type="dxa"/>
          </w:tcPr>
          <w:p w:rsidR="005D23E6" w:rsidRPr="008A08B3" w:rsidRDefault="005D23E6" w:rsidP="00B31B26">
            <w:pPr>
              <w:rPr>
                <w:rFonts w:cstheme="minorHAnsi"/>
                <w:noProof/>
                <w:color w:val="000000"/>
                <w:spacing w:val="-3"/>
                <w:sz w:val="18"/>
                <w:szCs w:val="18"/>
              </w:rPr>
            </w:pPr>
            <w:r w:rsidRPr="008A08B3">
              <w:rPr>
                <w:rFonts w:cstheme="minorHAnsi"/>
                <w:noProof/>
                <w:color w:val="000000"/>
                <w:spacing w:val="-3"/>
                <w:sz w:val="18"/>
                <w:szCs w:val="18"/>
              </w:rPr>
              <w:t>R4D Platform </w:t>
            </w:r>
            <w:r w:rsidRPr="008F72FA">
              <w:rPr>
                <w:rFonts w:cstheme="minorHAnsi"/>
                <w:noProof/>
                <w:color w:val="000000"/>
                <w:spacing w:val="-3"/>
                <w:sz w:val="18"/>
                <w:szCs w:val="18"/>
              </w:rPr>
              <w:t>purposes</w:t>
            </w:r>
            <w:r w:rsidRPr="008A08B3">
              <w:rPr>
                <w:rFonts w:cstheme="minorHAnsi"/>
                <w:noProof/>
                <w:color w:val="000000"/>
                <w:spacing w:val="-3"/>
                <w:sz w:val="18"/>
                <w:szCs w:val="18"/>
              </w:rPr>
              <w:t> and functions need to be </w:t>
            </w:r>
            <w:r w:rsidRPr="008F72FA">
              <w:rPr>
                <w:rFonts w:cstheme="minorHAnsi"/>
                <w:noProof/>
                <w:color w:val="000000"/>
                <w:spacing w:val="-3"/>
                <w:sz w:val="18"/>
                <w:szCs w:val="18"/>
              </w:rPr>
              <w:t>clarified</w:t>
            </w:r>
            <w:r w:rsidRPr="008A08B3">
              <w:rPr>
                <w:rFonts w:cstheme="minorHAnsi"/>
                <w:noProof/>
                <w:color w:val="000000"/>
                <w:spacing w:val="-3"/>
                <w:sz w:val="18"/>
                <w:szCs w:val="18"/>
              </w:rPr>
              <w:t> and agreed by </w:t>
            </w:r>
            <w:r w:rsidRPr="008F72FA">
              <w:rPr>
                <w:rFonts w:cstheme="minorHAnsi"/>
                <w:noProof/>
                <w:color w:val="000000"/>
                <w:spacing w:val="-3"/>
                <w:sz w:val="18"/>
                <w:szCs w:val="18"/>
              </w:rPr>
              <w:t>participants</w:t>
            </w:r>
            <w:r w:rsidRPr="008A08B3">
              <w:rPr>
                <w:rFonts w:cstheme="minorHAnsi"/>
                <w:noProof/>
                <w:color w:val="000000"/>
                <w:spacing w:val="-3"/>
                <w:sz w:val="18"/>
                <w:szCs w:val="18"/>
              </w:rPr>
              <w:t> </w:t>
            </w:r>
            <w:r w:rsidRPr="008F72FA">
              <w:rPr>
                <w:rFonts w:cstheme="minorHAnsi"/>
                <w:noProof/>
                <w:color w:val="000000"/>
                <w:spacing w:val="-3"/>
                <w:sz w:val="18"/>
                <w:szCs w:val="18"/>
              </w:rPr>
              <w:t>with</w:t>
            </w:r>
            <w:r w:rsidR="00AE5E5A" w:rsidRPr="008A08B3">
              <w:rPr>
                <w:rFonts w:cstheme="minorHAnsi"/>
                <w:noProof/>
                <w:color w:val="000000"/>
                <w:spacing w:val="-3"/>
                <w:sz w:val="18"/>
                <w:szCs w:val="18"/>
              </w:rPr>
              <w:t xml:space="preserve"> </w:t>
            </w:r>
            <w:r w:rsidRPr="008A08B3">
              <w:rPr>
                <w:rFonts w:cstheme="minorHAnsi"/>
                <w:noProof/>
                <w:color w:val="000000"/>
                <w:spacing w:val="-3"/>
                <w:sz w:val="18"/>
                <w:szCs w:val="18"/>
              </w:rPr>
              <w:t>facilitation provided for </w:t>
            </w:r>
            <w:r w:rsidRPr="008F72FA">
              <w:rPr>
                <w:rFonts w:cstheme="minorHAnsi"/>
                <w:noProof/>
                <w:color w:val="000000"/>
                <w:spacing w:val="-3"/>
                <w:sz w:val="18"/>
                <w:szCs w:val="18"/>
              </w:rPr>
              <w:t>their</w:t>
            </w:r>
            <w:r w:rsidRPr="008A08B3">
              <w:rPr>
                <w:rFonts w:cstheme="minorHAnsi"/>
                <w:noProof/>
                <w:color w:val="000000"/>
                <w:spacing w:val="-3"/>
                <w:sz w:val="18"/>
                <w:szCs w:val="18"/>
              </w:rPr>
              <w:t> </w:t>
            </w:r>
            <w:r w:rsidRPr="008F72FA">
              <w:rPr>
                <w:rFonts w:cstheme="minorHAnsi"/>
                <w:noProof/>
                <w:color w:val="000000"/>
                <w:spacing w:val="-3"/>
                <w:sz w:val="18"/>
                <w:szCs w:val="18"/>
              </w:rPr>
              <w:t>establishment</w:t>
            </w:r>
            <w:r w:rsidR="00945BC3">
              <w:rPr>
                <w:rFonts w:cstheme="minorHAnsi"/>
                <w:noProof/>
                <w:color w:val="000000"/>
                <w:spacing w:val="-3"/>
                <w:sz w:val="18"/>
                <w:szCs w:val="18"/>
              </w:rPr>
              <w:t xml:space="preserve"> </w:t>
            </w:r>
            <w:r w:rsidRPr="008A08B3">
              <w:rPr>
                <w:rFonts w:cstheme="minorHAnsi"/>
                <w:noProof/>
                <w:color w:val="000000"/>
                <w:spacing w:val="-3"/>
                <w:sz w:val="18"/>
                <w:szCs w:val="18"/>
              </w:rPr>
              <w:t> and operation.</w:t>
            </w:r>
          </w:p>
        </w:tc>
        <w:tc>
          <w:tcPr>
            <w:tcW w:w="1350" w:type="dxa"/>
          </w:tcPr>
          <w:p w:rsidR="005D23E6" w:rsidRPr="000C3E70" w:rsidRDefault="00C75BDB" w:rsidP="00B31B26">
            <w:pPr>
              <w:pStyle w:val="NoSpacing"/>
              <w:rPr>
                <w:noProof/>
                <w:sz w:val="18"/>
                <w:szCs w:val="18"/>
              </w:rPr>
            </w:pPr>
            <w:r w:rsidRPr="000C3E70">
              <w:rPr>
                <w:noProof/>
                <w:sz w:val="18"/>
                <w:szCs w:val="18"/>
              </w:rPr>
              <w:t>Mali</w:t>
            </w:r>
            <w:r w:rsidR="00443DA7">
              <w:rPr>
                <w:noProof/>
                <w:sz w:val="18"/>
                <w:szCs w:val="18"/>
              </w:rPr>
              <w:t xml:space="preserve"> </w:t>
            </w:r>
            <w:r w:rsidRPr="000C3E70">
              <w:rPr>
                <w:noProof/>
                <w:sz w:val="18"/>
                <w:szCs w:val="18"/>
              </w:rPr>
              <w:t>&amp;</w:t>
            </w:r>
            <w:r w:rsidR="00443DA7">
              <w:rPr>
                <w:noProof/>
                <w:sz w:val="18"/>
                <w:szCs w:val="18"/>
              </w:rPr>
              <w:t xml:space="preserve"> </w:t>
            </w:r>
            <w:r w:rsidRPr="000C3E70">
              <w:rPr>
                <w:noProof/>
                <w:sz w:val="18"/>
                <w:szCs w:val="18"/>
              </w:rPr>
              <w:t>Ghana</w:t>
            </w:r>
          </w:p>
        </w:tc>
        <w:tc>
          <w:tcPr>
            <w:tcW w:w="6841" w:type="dxa"/>
            <w:shd w:val="clear" w:color="auto" w:fill="auto"/>
          </w:tcPr>
          <w:p w:rsidR="00AB350C" w:rsidRPr="002452C6" w:rsidRDefault="00AB350C" w:rsidP="00AB350C">
            <w:pPr>
              <w:rPr>
                <w:rFonts w:cstheme="minorHAnsi"/>
                <w:noProof/>
                <w:color w:val="000000"/>
                <w:spacing w:val="-2"/>
                <w:sz w:val="18"/>
                <w:szCs w:val="18"/>
              </w:rPr>
            </w:pPr>
            <w:r w:rsidRPr="002452C6">
              <w:rPr>
                <w:rFonts w:cstheme="minorHAnsi"/>
                <w:noProof/>
                <w:color w:val="000000"/>
                <w:spacing w:val="-2"/>
                <w:sz w:val="18"/>
                <w:szCs w:val="18"/>
              </w:rPr>
              <w:t xml:space="preserve">In Ghana, </w:t>
            </w:r>
            <w:r w:rsidR="005531A4">
              <w:rPr>
                <w:rFonts w:cstheme="minorHAnsi"/>
                <w:noProof/>
                <w:color w:val="000000"/>
                <w:spacing w:val="-2"/>
                <w:sz w:val="18"/>
                <w:szCs w:val="18"/>
              </w:rPr>
              <w:t xml:space="preserve"> the</w:t>
            </w:r>
            <w:r w:rsidRPr="002452C6">
              <w:rPr>
                <w:rFonts w:cstheme="minorHAnsi"/>
                <w:noProof/>
                <w:color w:val="000000"/>
                <w:spacing w:val="-2"/>
                <w:sz w:val="18"/>
                <w:szCs w:val="18"/>
              </w:rPr>
              <w:t xml:space="preserve"> purpose</w:t>
            </w:r>
            <w:r w:rsidR="005531A4">
              <w:rPr>
                <w:rFonts w:cstheme="minorHAnsi"/>
                <w:noProof/>
                <w:color w:val="000000"/>
                <w:spacing w:val="-2"/>
                <w:sz w:val="18"/>
                <w:szCs w:val="18"/>
              </w:rPr>
              <w:t xml:space="preserve"> and </w:t>
            </w:r>
            <w:r w:rsidRPr="002452C6">
              <w:rPr>
                <w:rFonts w:cstheme="minorHAnsi"/>
                <w:noProof/>
                <w:color w:val="000000"/>
                <w:spacing w:val="-2"/>
                <w:sz w:val="18"/>
                <w:szCs w:val="18"/>
              </w:rPr>
              <w:t xml:space="preserve"> functions </w:t>
            </w:r>
            <w:r w:rsidR="005531A4">
              <w:rPr>
                <w:rFonts w:cstheme="minorHAnsi"/>
                <w:noProof/>
                <w:color w:val="000000"/>
                <w:spacing w:val="-2"/>
                <w:sz w:val="18"/>
                <w:szCs w:val="18"/>
              </w:rPr>
              <w:t xml:space="preserve"> of the R4Ds were discussed at the annual planning and review meeting in March 2015. Expertise for the  facilitation of the R4Ds is limited among the research teams.  Arrangements are being made to collaborate with FARA to provide the necessary expertise, and to build capacity of selected members of the various R4Ds in facilitation.</w:t>
            </w:r>
          </w:p>
          <w:p w:rsidR="00AB350C" w:rsidRPr="002452C6" w:rsidRDefault="00AB350C" w:rsidP="00AB350C">
            <w:pPr>
              <w:rPr>
                <w:rFonts w:cstheme="minorHAnsi"/>
                <w:noProof/>
                <w:color w:val="000000"/>
                <w:spacing w:val="-2"/>
                <w:sz w:val="18"/>
                <w:szCs w:val="18"/>
              </w:rPr>
            </w:pPr>
          </w:p>
          <w:p w:rsidR="005D23E6" w:rsidRPr="002452C6" w:rsidRDefault="00AB350C" w:rsidP="008E2F7B">
            <w:pPr>
              <w:rPr>
                <w:rFonts w:cstheme="minorHAnsi"/>
                <w:noProof/>
                <w:color w:val="000000"/>
                <w:spacing w:val="-2"/>
                <w:sz w:val="18"/>
                <w:szCs w:val="18"/>
              </w:rPr>
            </w:pPr>
            <w:r w:rsidRPr="002452C6">
              <w:rPr>
                <w:rFonts w:cstheme="minorHAnsi"/>
                <w:noProof/>
                <w:color w:val="000000"/>
                <w:spacing w:val="-2"/>
                <w:sz w:val="18"/>
                <w:szCs w:val="18"/>
              </w:rPr>
              <w:t>A</w:t>
            </w:r>
            <w:r w:rsidR="00022611" w:rsidRPr="002452C6">
              <w:rPr>
                <w:rFonts w:cstheme="minorHAnsi"/>
                <w:noProof/>
                <w:color w:val="000000"/>
                <w:spacing w:val="-2"/>
                <w:sz w:val="18"/>
                <w:szCs w:val="18"/>
              </w:rPr>
              <w:t>MEDD is leading the facilitation of IPs in Mali backstop</w:t>
            </w:r>
            <w:r w:rsidR="00B364B8">
              <w:rPr>
                <w:rFonts w:cstheme="minorHAnsi"/>
                <w:noProof/>
                <w:color w:val="000000"/>
                <w:spacing w:val="-2"/>
                <w:sz w:val="18"/>
                <w:szCs w:val="18"/>
              </w:rPr>
              <w:t>ped by</w:t>
            </w:r>
            <w:r w:rsidR="00945BC3">
              <w:rPr>
                <w:rFonts w:cstheme="minorHAnsi"/>
                <w:noProof/>
                <w:color w:val="000000"/>
                <w:spacing w:val="-2"/>
                <w:sz w:val="18"/>
                <w:szCs w:val="18"/>
              </w:rPr>
              <w:t xml:space="preserve"> </w:t>
            </w:r>
            <w:r w:rsidR="00022611" w:rsidRPr="002452C6">
              <w:rPr>
                <w:rFonts w:cstheme="minorHAnsi"/>
                <w:noProof/>
                <w:color w:val="000000"/>
                <w:spacing w:val="-2"/>
                <w:sz w:val="18"/>
                <w:szCs w:val="18"/>
              </w:rPr>
              <w:t>ICRAF</w:t>
            </w:r>
            <w:r w:rsidRPr="002452C6">
              <w:rPr>
                <w:rFonts w:cstheme="minorHAnsi"/>
                <w:noProof/>
                <w:color w:val="000000"/>
                <w:spacing w:val="-2"/>
                <w:sz w:val="18"/>
                <w:szCs w:val="18"/>
              </w:rPr>
              <w:t>.</w:t>
            </w:r>
            <w:r w:rsidR="009B114C">
              <w:rPr>
                <w:rFonts w:cstheme="minorHAnsi"/>
                <w:noProof/>
                <w:color w:val="000000"/>
                <w:spacing w:val="-2"/>
                <w:sz w:val="18"/>
                <w:szCs w:val="18"/>
              </w:rPr>
              <w:t xml:space="preserve"> The purpose and functions of the R4Ds were discussed </w:t>
            </w:r>
            <w:r w:rsidR="00DD346B">
              <w:rPr>
                <w:rFonts w:cstheme="minorHAnsi"/>
                <w:noProof/>
                <w:color w:val="000000"/>
                <w:spacing w:val="-2"/>
                <w:sz w:val="18"/>
                <w:szCs w:val="18"/>
              </w:rPr>
              <w:t xml:space="preserve">and clarified </w:t>
            </w:r>
            <w:r w:rsidR="009B114C">
              <w:rPr>
                <w:rFonts w:cstheme="minorHAnsi"/>
                <w:noProof/>
                <w:color w:val="000000"/>
                <w:spacing w:val="-2"/>
                <w:sz w:val="18"/>
                <w:szCs w:val="18"/>
              </w:rPr>
              <w:t xml:space="preserve">during the meetings conducted in Koutiala and Bougouni </w:t>
            </w:r>
            <w:r w:rsidR="00122BA7">
              <w:rPr>
                <w:rFonts w:cstheme="minorHAnsi"/>
                <w:noProof/>
                <w:color w:val="000000"/>
                <w:spacing w:val="-2"/>
                <w:sz w:val="18"/>
                <w:szCs w:val="18"/>
              </w:rPr>
              <w:t>D</w:t>
            </w:r>
            <w:r w:rsidR="00DD346B">
              <w:rPr>
                <w:rFonts w:cstheme="minorHAnsi"/>
                <w:noProof/>
                <w:color w:val="000000"/>
                <w:spacing w:val="-2"/>
                <w:sz w:val="18"/>
                <w:szCs w:val="18"/>
              </w:rPr>
              <w:t xml:space="preserve">istricts </w:t>
            </w:r>
            <w:r w:rsidR="009B114C">
              <w:rPr>
                <w:rFonts w:cstheme="minorHAnsi"/>
                <w:noProof/>
                <w:color w:val="000000"/>
                <w:spacing w:val="-2"/>
                <w:sz w:val="18"/>
                <w:szCs w:val="18"/>
              </w:rPr>
              <w:t xml:space="preserve">in </w:t>
            </w:r>
            <w:r w:rsidR="008E2F7B">
              <w:rPr>
                <w:rFonts w:cstheme="minorHAnsi"/>
                <w:noProof/>
                <w:color w:val="000000"/>
                <w:spacing w:val="-2"/>
                <w:sz w:val="18"/>
                <w:szCs w:val="18"/>
              </w:rPr>
              <w:t>May</w:t>
            </w:r>
            <w:r w:rsidR="009B114C">
              <w:rPr>
                <w:rFonts w:cstheme="minorHAnsi"/>
                <w:noProof/>
                <w:color w:val="000000"/>
                <w:spacing w:val="-2"/>
                <w:sz w:val="18"/>
                <w:szCs w:val="18"/>
              </w:rPr>
              <w:t xml:space="preserve"> 2015.</w:t>
            </w:r>
          </w:p>
        </w:tc>
      </w:tr>
      <w:tr w:rsidR="005D23E6" w:rsidRPr="008F72FA" w:rsidTr="00B31B26">
        <w:tc>
          <w:tcPr>
            <w:tcW w:w="474" w:type="dxa"/>
          </w:tcPr>
          <w:p w:rsidR="005D23E6" w:rsidRPr="00B31B26" w:rsidRDefault="00386BB6" w:rsidP="00B31B26">
            <w:pPr>
              <w:pStyle w:val="NoSpacing"/>
              <w:rPr>
                <w:noProof/>
                <w:sz w:val="18"/>
                <w:szCs w:val="18"/>
              </w:rPr>
            </w:pPr>
            <w:r w:rsidRPr="00B31B26">
              <w:rPr>
                <w:noProof/>
                <w:sz w:val="18"/>
                <w:szCs w:val="18"/>
              </w:rPr>
              <w:t>9</w:t>
            </w:r>
            <w:r w:rsidR="00B31B26">
              <w:rPr>
                <w:noProof/>
                <w:sz w:val="18"/>
                <w:szCs w:val="18"/>
              </w:rPr>
              <w:t>.</w:t>
            </w:r>
          </w:p>
        </w:tc>
        <w:tc>
          <w:tcPr>
            <w:tcW w:w="5850" w:type="dxa"/>
          </w:tcPr>
          <w:p w:rsidR="005D23E6" w:rsidRPr="008A08B3" w:rsidRDefault="005D23E6" w:rsidP="00B31B26">
            <w:pPr>
              <w:rPr>
                <w:rFonts w:cstheme="minorHAnsi"/>
                <w:noProof/>
                <w:color w:val="000000"/>
                <w:spacing w:val="-3"/>
                <w:sz w:val="18"/>
                <w:szCs w:val="18"/>
              </w:rPr>
            </w:pPr>
            <w:r w:rsidRPr="008A08B3">
              <w:rPr>
                <w:rFonts w:cstheme="minorHAnsi"/>
                <w:noProof/>
                <w:color w:val="000000"/>
                <w:spacing w:val="-3"/>
                <w:sz w:val="18"/>
                <w:szCs w:val="18"/>
              </w:rPr>
              <w:t>Platform members must be </w:t>
            </w:r>
            <w:r w:rsidRPr="008F72FA">
              <w:rPr>
                <w:rFonts w:cstheme="minorHAnsi"/>
                <w:noProof/>
                <w:color w:val="000000"/>
                <w:spacing w:val="-3"/>
                <w:sz w:val="18"/>
                <w:szCs w:val="18"/>
              </w:rPr>
              <w:t xml:space="preserve">informed </w:t>
            </w:r>
            <w:r w:rsidRPr="008A08B3">
              <w:rPr>
                <w:rFonts w:cstheme="minorHAnsi"/>
                <w:noProof/>
                <w:color w:val="000000"/>
                <w:spacing w:val="-3"/>
                <w:sz w:val="18"/>
                <w:szCs w:val="18"/>
              </w:rPr>
              <w:t>on </w:t>
            </w:r>
            <w:r w:rsidRPr="008F72FA">
              <w:rPr>
                <w:rFonts w:cstheme="minorHAnsi"/>
                <w:noProof/>
                <w:color w:val="000000"/>
                <w:spacing w:val="-3"/>
                <w:sz w:val="18"/>
                <w:szCs w:val="18"/>
              </w:rPr>
              <w:t>progress</w:t>
            </w:r>
            <w:r w:rsidRPr="008A08B3">
              <w:rPr>
                <w:rFonts w:cstheme="minorHAnsi"/>
                <w:noProof/>
                <w:color w:val="000000"/>
                <w:spacing w:val="-3"/>
                <w:sz w:val="18"/>
                <w:szCs w:val="18"/>
              </w:rPr>
              <w:t> and agree future priorities.</w:t>
            </w:r>
          </w:p>
        </w:tc>
        <w:tc>
          <w:tcPr>
            <w:tcW w:w="1350" w:type="dxa"/>
          </w:tcPr>
          <w:p w:rsidR="005D23E6" w:rsidRPr="000C3E70" w:rsidRDefault="00C75BDB" w:rsidP="00B31B26">
            <w:pPr>
              <w:pStyle w:val="NoSpacing"/>
              <w:rPr>
                <w:noProof/>
                <w:sz w:val="18"/>
                <w:szCs w:val="18"/>
              </w:rPr>
            </w:pPr>
            <w:r w:rsidRPr="000C3E70">
              <w:rPr>
                <w:noProof/>
                <w:sz w:val="18"/>
                <w:szCs w:val="18"/>
              </w:rPr>
              <w:t>Mali</w:t>
            </w:r>
            <w:r w:rsidR="00443DA7">
              <w:rPr>
                <w:noProof/>
                <w:sz w:val="18"/>
                <w:szCs w:val="18"/>
              </w:rPr>
              <w:t xml:space="preserve"> </w:t>
            </w:r>
            <w:r w:rsidRPr="000C3E70">
              <w:rPr>
                <w:noProof/>
                <w:sz w:val="18"/>
                <w:szCs w:val="18"/>
              </w:rPr>
              <w:t>&amp;</w:t>
            </w:r>
            <w:r w:rsidR="00443DA7">
              <w:rPr>
                <w:noProof/>
                <w:sz w:val="18"/>
                <w:szCs w:val="18"/>
              </w:rPr>
              <w:t xml:space="preserve"> </w:t>
            </w:r>
            <w:r w:rsidRPr="000C3E70">
              <w:rPr>
                <w:noProof/>
                <w:sz w:val="18"/>
                <w:szCs w:val="18"/>
              </w:rPr>
              <w:t>Ghana</w:t>
            </w:r>
          </w:p>
        </w:tc>
        <w:tc>
          <w:tcPr>
            <w:tcW w:w="6841" w:type="dxa"/>
            <w:shd w:val="clear" w:color="auto" w:fill="auto"/>
          </w:tcPr>
          <w:p w:rsidR="004124CB" w:rsidRDefault="00FA7C58" w:rsidP="009D1D56">
            <w:pPr>
              <w:rPr>
                <w:rFonts w:cstheme="minorHAnsi"/>
                <w:noProof/>
                <w:color w:val="000000"/>
                <w:spacing w:val="-2"/>
                <w:sz w:val="18"/>
                <w:szCs w:val="18"/>
              </w:rPr>
            </w:pPr>
            <w:r w:rsidRPr="002452C6">
              <w:rPr>
                <w:rFonts w:cstheme="minorHAnsi"/>
                <w:noProof/>
                <w:color w:val="000000"/>
                <w:spacing w:val="-2"/>
                <w:sz w:val="18"/>
                <w:szCs w:val="18"/>
              </w:rPr>
              <w:t xml:space="preserve">Platform executives </w:t>
            </w:r>
            <w:r w:rsidR="005531A4">
              <w:rPr>
                <w:rFonts w:cstheme="minorHAnsi"/>
                <w:noProof/>
                <w:color w:val="000000"/>
                <w:spacing w:val="-2"/>
                <w:sz w:val="18"/>
                <w:szCs w:val="18"/>
              </w:rPr>
              <w:t>were</w:t>
            </w:r>
            <w:r w:rsidRPr="002452C6">
              <w:rPr>
                <w:rFonts w:cstheme="minorHAnsi"/>
                <w:noProof/>
                <w:color w:val="000000"/>
                <w:spacing w:val="-2"/>
                <w:sz w:val="18"/>
                <w:szCs w:val="18"/>
              </w:rPr>
              <w:t xml:space="preserve"> invited to </w:t>
            </w:r>
            <w:r w:rsidR="005531A4">
              <w:rPr>
                <w:rFonts w:cstheme="minorHAnsi"/>
                <w:noProof/>
                <w:color w:val="000000"/>
                <w:spacing w:val="-2"/>
                <w:sz w:val="18"/>
                <w:szCs w:val="18"/>
              </w:rPr>
              <w:t xml:space="preserve">the 2015 review and </w:t>
            </w:r>
            <w:r w:rsidRPr="002452C6">
              <w:rPr>
                <w:rFonts w:cstheme="minorHAnsi"/>
                <w:noProof/>
                <w:color w:val="000000"/>
                <w:spacing w:val="-2"/>
                <w:sz w:val="18"/>
                <w:szCs w:val="18"/>
              </w:rPr>
              <w:t>planning meeting</w:t>
            </w:r>
            <w:r w:rsidR="005531A4">
              <w:rPr>
                <w:rFonts w:cstheme="minorHAnsi"/>
                <w:noProof/>
                <w:color w:val="000000"/>
                <w:spacing w:val="-2"/>
                <w:sz w:val="18"/>
                <w:szCs w:val="18"/>
              </w:rPr>
              <w:t xml:space="preserve"> of the West Africa project in March 2015. In Ghana, the</w:t>
            </w:r>
            <w:r w:rsidR="00B364B8">
              <w:rPr>
                <w:rFonts w:cstheme="minorHAnsi"/>
                <w:noProof/>
                <w:color w:val="000000"/>
                <w:spacing w:val="-2"/>
                <w:sz w:val="18"/>
                <w:szCs w:val="18"/>
              </w:rPr>
              <w:t xml:space="preserve"> R4D</w:t>
            </w:r>
            <w:r w:rsidR="00AF663F">
              <w:rPr>
                <w:rFonts w:cstheme="minorHAnsi"/>
                <w:noProof/>
                <w:color w:val="000000"/>
                <w:spacing w:val="-2"/>
                <w:sz w:val="18"/>
                <w:szCs w:val="18"/>
              </w:rPr>
              <w:t xml:space="preserve"> </w:t>
            </w:r>
            <w:r w:rsidR="00122BA7">
              <w:rPr>
                <w:rFonts w:cstheme="minorHAnsi"/>
                <w:noProof/>
                <w:color w:val="000000"/>
                <w:spacing w:val="-2"/>
                <w:sz w:val="18"/>
                <w:szCs w:val="18"/>
              </w:rPr>
              <w:t>Platform</w:t>
            </w:r>
            <w:r w:rsidR="00AF663F">
              <w:rPr>
                <w:rFonts w:cstheme="minorHAnsi"/>
                <w:noProof/>
                <w:color w:val="000000"/>
                <w:spacing w:val="-2"/>
                <w:sz w:val="18"/>
                <w:szCs w:val="18"/>
              </w:rPr>
              <w:t xml:space="preserve"> </w:t>
            </w:r>
            <w:r w:rsidR="009D1D56">
              <w:rPr>
                <w:rFonts w:cstheme="minorHAnsi"/>
                <w:noProof/>
                <w:color w:val="000000"/>
                <w:spacing w:val="-2"/>
                <w:sz w:val="18"/>
                <w:szCs w:val="18"/>
              </w:rPr>
              <w:t>members are invited to the regional research team meetings</w:t>
            </w:r>
            <w:r w:rsidRPr="002452C6">
              <w:rPr>
                <w:rFonts w:cstheme="minorHAnsi"/>
                <w:noProof/>
                <w:color w:val="000000"/>
                <w:spacing w:val="-2"/>
                <w:sz w:val="18"/>
                <w:szCs w:val="18"/>
              </w:rPr>
              <w:t xml:space="preserve">, farmers’ field days and other relevant </w:t>
            </w:r>
            <w:r w:rsidR="00122BA7">
              <w:rPr>
                <w:rFonts w:cstheme="minorHAnsi"/>
                <w:noProof/>
                <w:color w:val="000000"/>
                <w:spacing w:val="-2"/>
                <w:sz w:val="18"/>
                <w:szCs w:val="18"/>
              </w:rPr>
              <w:t>events</w:t>
            </w:r>
            <w:r w:rsidR="004124CB">
              <w:rPr>
                <w:rFonts w:cstheme="minorHAnsi"/>
                <w:noProof/>
                <w:color w:val="000000"/>
                <w:spacing w:val="-2"/>
                <w:sz w:val="18"/>
                <w:szCs w:val="18"/>
              </w:rPr>
              <w:t>.</w:t>
            </w:r>
          </w:p>
          <w:p w:rsidR="005D23E6" w:rsidRDefault="00DD346B" w:rsidP="009D1D56">
            <w:pPr>
              <w:rPr>
                <w:rFonts w:cstheme="minorHAnsi"/>
                <w:noProof/>
                <w:color w:val="000000"/>
                <w:spacing w:val="-2"/>
                <w:sz w:val="18"/>
                <w:szCs w:val="18"/>
              </w:rPr>
            </w:pPr>
            <w:r>
              <w:rPr>
                <w:rFonts w:cstheme="minorHAnsi"/>
                <w:noProof/>
                <w:color w:val="000000"/>
                <w:spacing w:val="-2"/>
                <w:sz w:val="18"/>
                <w:szCs w:val="18"/>
              </w:rPr>
              <w:t xml:space="preserve"> </w:t>
            </w:r>
          </w:p>
          <w:p w:rsidR="00DD346B" w:rsidRDefault="00DD346B" w:rsidP="00D9656E">
            <w:pPr>
              <w:rPr>
                <w:rFonts w:cstheme="minorHAnsi"/>
                <w:noProof/>
                <w:color w:val="000000"/>
                <w:spacing w:val="-2"/>
                <w:sz w:val="18"/>
                <w:szCs w:val="18"/>
              </w:rPr>
            </w:pPr>
            <w:r>
              <w:rPr>
                <w:rFonts w:cstheme="minorHAnsi"/>
                <w:noProof/>
                <w:color w:val="000000"/>
                <w:spacing w:val="-2"/>
                <w:sz w:val="18"/>
                <w:szCs w:val="18"/>
              </w:rPr>
              <w:t>In Mali</w:t>
            </w:r>
            <w:r w:rsidR="00122BA7">
              <w:rPr>
                <w:rFonts w:cstheme="minorHAnsi"/>
                <w:noProof/>
                <w:color w:val="000000"/>
                <w:spacing w:val="-2"/>
                <w:sz w:val="18"/>
                <w:szCs w:val="18"/>
              </w:rPr>
              <w:t>,</w:t>
            </w:r>
            <w:r>
              <w:rPr>
                <w:rFonts w:cstheme="minorHAnsi"/>
                <w:noProof/>
                <w:color w:val="000000"/>
                <w:spacing w:val="-2"/>
                <w:sz w:val="18"/>
                <w:szCs w:val="18"/>
              </w:rPr>
              <w:t xml:space="preserve"> the site coordinators </w:t>
            </w:r>
            <w:r w:rsidR="00D9656E">
              <w:rPr>
                <w:rFonts w:cstheme="minorHAnsi"/>
                <w:noProof/>
                <w:color w:val="000000"/>
                <w:spacing w:val="-2"/>
                <w:sz w:val="18"/>
                <w:szCs w:val="18"/>
              </w:rPr>
              <w:t xml:space="preserve">have created direct </w:t>
            </w:r>
            <w:r>
              <w:rPr>
                <w:rFonts w:cstheme="minorHAnsi"/>
                <w:noProof/>
                <w:color w:val="000000"/>
                <w:spacing w:val="-2"/>
                <w:sz w:val="18"/>
                <w:szCs w:val="18"/>
              </w:rPr>
              <w:t xml:space="preserve">contact with platform members </w:t>
            </w:r>
            <w:r w:rsidR="00D9656E">
              <w:rPr>
                <w:rFonts w:cstheme="minorHAnsi"/>
                <w:noProof/>
                <w:color w:val="000000"/>
                <w:spacing w:val="-2"/>
                <w:sz w:val="18"/>
                <w:szCs w:val="18"/>
              </w:rPr>
              <w:t xml:space="preserve">through weekly meetings </w:t>
            </w:r>
            <w:r>
              <w:rPr>
                <w:rFonts w:cstheme="minorHAnsi"/>
                <w:noProof/>
                <w:color w:val="000000"/>
                <w:spacing w:val="-2"/>
                <w:sz w:val="18"/>
                <w:szCs w:val="18"/>
              </w:rPr>
              <w:t xml:space="preserve">for update of progress </w:t>
            </w:r>
            <w:r w:rsidR="00122BA7">
              <w:rPr>
                <w:rFonts w:cstheme="minorHAnsi"/>
                <w:noProof/>
                <w:color w:val="000000"/>
                <w:spacing w:val="-2"/>
                <w:sz w:val="18"/>
                <w:szCs w:val="18"/>
              </w:rPr>
              <w:t xml:space="preserve">of </w:t>
            </w:r>
            <w:r>
              <w:rPr>
                <w:rFonts w:cstheme="minorHAnsi"/>
                <w:noProof/>
                <w:color w:val="000000"/>
                <w:spacing w:val="-2"/>
                <w:sz w:val="18"/>
                <w:szCs w:val="18"/>
              </w:rPr>
              <w:t>activities.</w:t>
            </w:r>
          </w:p>
          <w:p w:rsidR="004124CB" w:rsidRDefault="004124CB" w:rsidP="00D9656E">
            <w:pPr>
              <w:rPr>
                <w:rFonts w:cstheme="minorHAnsi"/>
                <w:noProof/>
                <w:color w:val="000000"/>
                <w:spacing w:val="-2"/>
                <w:sz w:val="18"/>
                <w:szCs w:val="18"/>
              </w:rPr>
            </w:pPr>
          </w:p>
          <w:p w:rsidR="004124CB" w:rsidRDefault="004124CB" w:rsidP="00D9656E">
            <w:pPr>
              <w:rPr>
                <w:rFonts w:cstheme="minorHAnsi"/>
                <w:noProof/>
                <w:color w:val="000000"/>
                <w:spacing w:val="-2"/>
                <w:sz w:val="18"/>
                <w:szCs w:val="18"/>
              </w:rPr>
            </w:pPr>
          </w:p>
          <w:p w:rsidR="004124CB" w:rsidRDefault="004124CB" w:rsidP="00D9656E">
            <w:pPr>
              <w:rPr>
                <w:rFonts w:cstheme="minorHAnsi"/>
                <w:noProof/>
                <w:color w:val="000000"/>
                <w:spacing w:val="-2"/>
                <w:sz w:val="18"/>
                <w:szCs w:val="18"/>
              </w:rPr>
            </w:pPr>
          </w:p>
          <w:p w:rsidR="004124CB" w:rsidRDefault="004124CB" w:rsidP="00D9656E">
            <w:pPr>
              <w:rPr>
                <w:rFonts w:cstheme="minorHAnsi"/>
                <w:noProof/>
                <w:color w:val="000000"/>
                <w:spacing w:val="-2"/>
                <w:sz w:val="18"/>
                <w:szCs w:val="18"/>
              </w:rPr>
            </w:pPr>
          </w:p>
          <w:p w:rsidR="004124CB" w:rsidRPr="002452C6" w:rsidRDefault="004124CB" w:rsidP="00D9656E">
            <w:pPr>
              <w:rPr>
                <w:rFonts w:cstheme="minorHAnsi"/>
                <w:noProof/>
                <w:color w:val="000000"/>
                <w:spacing w:val="-2"/>
                <w:sz w:val="18"/>
                <w:szCs w:val="18"/>
              </w:rPr>
            </w:pPr>
          </w:p>
        </w:tc>
      </w:tr>
      <w:tr w:rsidR="00347DED" w:rsidRPr="008F72FA" w:rsidTr="00347DED">
        <w:trPr>
          <w:trHeight w:val="467"/>
        </w:trPr>
        <w:tc>
          <w:tcPr>
            <w:tcW w:w="474" w:type="dxa"/>
            <w:vAlign w:val="center"/>
          </w:tcPr>
          <w:p w:rsidR="00347DED" w:rsidRPr="008F72FA" w:rsidRDefault="00347DED" w:rsidP="008A08B3">
            <w:pPr>
              <w:spacing w:line="420" w:lineRule="exact"/>
              <w:jc w:val="center"/>
              <w:rPr>
                <w:rFonts w:cstheme="minorHAnsi"/>
                <w:noProof/>
                <w:color w:val="000000"/>
                <w:spacing w:val="-2"/>
                <w:sz w:val="18"/>
                <w:szCs w:val="18"/>
              </w:rPr>
            </w:pPr>
          </w:p>
        </w:tc>
        <w:tc>
          <w:tcPr>
            <w:tcW w:w="14041" w:type="dxa"/>
            <w:gridSpan w:val="3"/>
            <w:vAlign w:val="center"/>
          </w:tcPr>
          <w:p w:rsidR="00347DED" w:rsidRPr="002452C6" w:rsidRDefault="00347DED" w:rsidP="00347DED">
            <w:pPr>
              <w:rPr>
                <w:rFonts w:cstheme="minorHAnsi"/>
                <w:noProof/>
                <w:color w:val="000000"/>
                <w:spacing w:val="-2"/>
                <w:sz w:val="18"/>
                <w:szCs w:val="18"/>
              </w:rPr>
            </w:pPr>
            <w:r w:rsidRPr="008A08B3">
              <w:rPr>
                <w:rFonts w:cstheme="minorHAnsi"/>
                <w:b/>
                <w:noProof/>
                <w:color w:val="000000"/>
                <w:spacing w:val="-3"/>
                <w:sz w:val="18"/>
                <w:szCs w:val="18"/>
              </w:rPr>
              <w:t>Cereal-le</w:t>
            </w:r>
            <w:r>
              <w:rPr>
                <w:rFonts w:cstheme="minorHAnsi"/>
                <w:b/>
                <w:noProof/>
                <w:color w:val="000000"/>
                <w:spacing w:val="-3"/>
                <w:sz w:val="18"/>
                <w:szCs w:val="18"/>
              </w:rPr>
              <w:t>gume-vegetable cropping systems</w:t>
            </w:r>
          </w:p>
        </w:tc>
      </w:tr>
      <w:tr w:rsidR="005D23E6" w:rsidRPr="008F72FA" w:rsidTr="004E3AA6">
        <w:tc>
          <w:tcPr>
            <w:tcW w:w="474" w:type="dxa"/>
          </w:tcPr>
          <w:p w:rsidR="005D23E6" w:rsidRPr="004E3AA6" w:rsidRDefault="00386BB6" w:rsidP="004E3AA6">
            <w:pPr>
              <w:pStyle w:val="NoSpacing"/>
              <w:rPr>
                <w:noProof/>
                <w:sz w:val="18"/>
                <w:szCs w:val="18"/>
              </w:rPr>
            </w:pPr>
            <w:r w:rsidRPr="004E3AA6">
              <w:rPr>
                <w:noProof/>
                <w:sz w:val="18"/>
                <w:szCs w:val="18"/>
              </w:rPr>
              <w:t>10</w:t>
            </w:r>
            <w:r w:rsidR="00B31B26" w:rsidRPr="004E3AA6">
              <w:rPr>
                <w:noProof/>
                <w:sz w:val="18"/>
                <w:szCs w:val="18"/>
              </w:rPr>
              <w:t>.</w:t>
            </w:r>
          </w:p>
        </w:tc>
        <w:tc>
          <w:tcPr>
            <w:tcW w:w="5850" w:type="dxa"/>
          </w:tcPr>
          <w:p w:rsidR="005D23E6" w:rsidRPr="004E3AA6" w:rsidRDefault="004759AA" w:rsidP="004E3AA6">
            <w:pPr>
              <w:pStyle w:val="NoSpacing"/>
              <w:rPr>
                <w:noProof/>
                <w:spacing w:val="-3"/>
                <w:sz w:val="18"/>
                <w:szCs w:val="18"/>
              </w:rPr>
            </w:pPr>
            <w:r w:rsidRPr="004E3AA6">
              <w:rPr>
                <w:noProof/>
                <w:spacing w:val="-3"/>
                <w:sz w:val="18"/>
                <w:szCs w:val="18"/>
              </w:rPr>
              <w:t>Since most trials other than those including rice are located on top lands opportunities for SI in low lying wetland valley bottom  areas  guided by WPs on NRM should be explored.</w:t>
            </w:r>
          </w:p>
        </w:tc>
        <w:tc>
          <w:tcPr>
            <w:tcW w:w="1350" w:type="dxa"/>
          </w:tcPr>
          <w:p w:rsidR="005D23E6" w:rsidRPr="004E3AA6" w:rsidRDefault="00C75BDB" w:rsidP="004E3AA6">
            <w:pPr>
              <w:pStyle w:val="NoSpacing"/>
              <w:rPr>
                <w:noProof/>
                <w:sz w:val="18"/>
                <w:szCs w:val="18"/>
              </w:rPr>
            </w:pPr>
            <w:r w:rsidRPr="004E3AA6">
              <w:rPr>
                <w:noProof/>
                <w:sz w:val="18"/>
                <w:szCs w:val="18"/>
              </w:rPr>
              <w:t>Mali</w:t>
            </w:r>
            <w:r w:rsidR="00443DA7" w:rsidRPr="004E3AA6">
              <w:rPr>
                <w:noProof/>
                <w:sz w:val="18"/>
                <w:szCs w:val="18"/>
              </w:rPr>
              <w:t xml:space="preserve"> </w:t>
            </w:r>
            <w:r w:rsidRPr="004E3AA6">
              <w:rPr>
                <w:noProof/>
                <w:sz w:val="18"/>
                <w:szCs w:val="18"/>
              </w:rPr>
              <w:t>&amp;</w:t>
            </w:r>
            <w:r w:rsidR="00443DA7" w:rsidRPr="004E3AA6">
              <w:rPr>
                <w:noProof/>
                <w:sz w:val="18"/>
                <w:szCs w:val="18"/>
              </w:rPr>
              <w:t xml:space="preserve"> </w:t>
            </w:r>
            <w:r w:rsidRPr="004E3AA6">
              <w:rPr>
                <w:noProof/>
                <w:sz w:val="18"/>
                <w:szCs w:val="18"/>
              </w:rPr>
              <w:t>Ghana</w:t>
            </w:r>
          </w:p>
        </w:tc>
        <w:tc>
          <w:tcPr>
            <w:tcW w:w="6841" w:type="dxa"/>
            <w:shd w:val="clear" w:color="auto" w:fill="auto"/>
          </w:tcPr>
          <w:p w:rsidR="005D23E6" w:rsidRPr="002452C6" w:rsidRDefault="00FA7C58" w:rsidP="00304A3A">
            <w:pPr>
              <w:rPr>
                <w:rFonts w:cstheme="minorHAnsi"/>
                <w:noProof/>
                <w:color w:val="000000"/>
                <w:spacing w:val="-2"/>
                <w:sz w:val="18"/>
                <w:szCs w:val="18"/>
              </w:rPr>
            </w:pPr>
            <w:r w:rsidRPr="002452C6">
              <w:rPr>
                <w:color w:val="000000"/>
                <w:sz w:val="18"/>
                <w:szCs w:val="18"/>
              </w:rPr>
              <w:t>Opportunities for growing cereals and vegetable on</w:t>
            </w:r>
            <w:r w:rsidR="005B5092" w:rsidRPr="002452C6">
              <w:rPr>
                <w:color w:val="000000"/>
                <w:sz w:val="18"/>
                <w:szCs w:val="18"/>
              </w:rPr>
              <w:t xml:space="preserve"> low land during the</w:t>
            </w:r>
            <w:r w:rsidRPr="002452C6">
              <w:rPr>
                <w:color w:val="000000"/>
                <w:sz w:val="18"/>
                <w:szCs w:val="18"/>
              </w:rPr>
              <w:t xml:space="preserve"> dry season</w:t>
            </w:r>
            <w:r w:rsidR="007A607E">
              <w:rPr>
                <w:color w:val="000000"/>
                <w:sz w:val="18"/>
                <w:szCs w:val="18"/>
              </w:rPr>
              <w:t xml:space="preserve"> are being</w:t>
            </w:r>
            <w:r w:rsidRPr="002452C6">
              <w:rPr>
                <w:color w:val="000000"/>
                <w:sz w:val="18"/>
                <w:szCs w:val="18"/>
              </w:rPr>
              <w:t xml:space="preserve"> explored. Using the lowlands during the rainy season</w:t>
            </w:r>
            <w:r w:rsidR="00797112">
              <w:rPr>
                <w:color w:val="000000"/>
                <w:sz w:val="18"/>
                <w:szCs w:val="18"/>
              </w:rPr>
              <w:t xml:space="preserve"> </w:t>
            </w:r>
            <w:r w:rsidR="007A607E">
              <w:rPr>
                <w:color w:val="000000"/>
                <w:sz w:val="18"/>
                <w:szCs w:val="18"/>
              </w:rPr>
              <w:t xml:space="preserve"> for cropping is risky due to flooding.</w:t>
            </w:r>
          </w:p>
        </w:tc>
      </w:tr>
      <w:tr w:rsidR="005D23E6" w:rsidRPr="008F72FA" w:rsidTr="00B31B26">
        <w:tc>
          <w:tcPr>
            <w:tcW w:w="474" w:type="dxa"/>
          </w:tcPr>
          <w:p w:rsidR="005D23E6" w:rsidRPr="00B31B26" w:rsidRDefault="00386BB6" w:rsidP="00B31B26">
            <w:pPr>
              <w:pStyle w:val="NoSpacing"/>
              <w:rPr>
                <w:noProof/>
                <w:sz w:val="18"/>
                <w:szCs w:val="18"/>
              </w:rPr>
            </w:pPr>
            <w:r w:rsidRPr="00B31B26">
              <w:rPr>
                <w:noProof/>
                <w:sz w:val="18"/>
                <w:szCs w:val="18"/>
              </w:rPr>
              <w:t>11</w:t>
            </w:r>
            <w:r w:rsidR="00B31B26" w:rsidRPr="00B31B26">
              <w:rPr>
                <w:noProof/>
                <w:sz w:val="18"/>
                <w:szCs w:val="18"/>
              </w:rPr>
              <w:t>.</w:t>
            </w:r>
          </w:p>
        </w:tc>
        <w:tc>
          <w:tcPr>
            <w:tcW w:w="5850" w:type="dxa"/>
          </w:tcPr>
          <w:p w:rsidR="005D23E6" w:rsidRPr="008A08B3" w:rsidRDefault="004210FE" w:rsidP="00B31B26">
            <w:pPr>
              <w:rPr>
                <w:rFonts w:cstheme="minorHAnsi"/>
                <w:noProof/>
                <w:color w:val="000000"/>
                <w:spacing w:val="-3"/>
                <w:sz w:val="18"/>
                <w:szCs w:val="18"/>
              </w:rPr>
            </w:pPr>
            <w:r w:rsidRPr="004210FE">
              <w:rPr>
                <w:rFonts w:cstheme="minorHAnsi"/>
                <w:noProof/>
                <w:color w:val="000000"/>
                <w:spacing w:val="-3"/>
                <w:sz w:val="18"/>
                <w:szCs w:val="18"/>
              </w:rPr>
              <w:t>Seek opportunities for improved dry season vegetable production when prices are highest. This will require accessing water from wells and rainwater harvesting, and exploring wetland use.These activities should provide opportunities to link Africa RISING WA with bi-lateral projects concerned with small-scale irrigation.</w:t>
            </w:r>
            <w:r>
              <w:rPr>
                <w:rFonts w:cstheme="minorHAnsi"/>
                <w:noProof/>
                <w:color w:val="000000"/>
                <w:spacing w:val="-3"/>
                <w:sz w:val="18"/>
                <w:szCs w:val="18"/>
              </w:rPr>
              <w:t xml:space="preserve"> </w:t>
            </w:r>
          </w:p>
        </w:tc>
        <w:tc>
          <w:tcPr>
            <w:tcW w:w="1350" w:type="dxa"/>
          </w:tcPr>
          <w:p w:rsidR="005D23E6" w:rsidRPr="00443DA7" w:rsidRDefault="00C75BDB" w:rsidP="00B31B26">
            <w:pPr>
              <w:pStyle w:val="NoSpacing"/>
              <w:rPr>
                <w:noProof/>
                <w:sz w:val="18"/>
                <w:szCs w:val="18"/>
              </w:rPr>
            </w:pPr>
            <w:r w:rsidRPr="00443DA7">
              <w:rPr>
                <w:noProof/>
                <w:sz w:val="18"/>
                <w:szCs w:val="18"/>
              </w:rPr>
              <w:t>Mali</w:t>
            </w:r>
            <w:r w:rsidR="00443DA7">
              <w:rPr>
                <w:noProof/>
                <w:sz w:val="18"/>
                <w:szCs w:val="18"/>
              </w:rPr>
              <w:t xml:space="preserve"> </w:t>
            </w:r>
            <w:r w:rsidRPr="00443DA7">
              <w:rPr>
                <w:noProof/>
                <w:sz w:val="18"/>
                <w:szCs w:val="18"/>
              </w:rPr>
              <w:t>&amp;</w:t>
            </w:r>
            <w:r w:rsidR="00443DA7">
              <w:rPr>
                <w:noProof/>
                <w:sz w:val="18"/>
                <w:szCs w:val="18"/>
              </w:rPr>
              <w:t xml:space="preserve"> </w:t>
            </w:r>
            <w:r w:rsidRPr="00443DA7">
              <w:rPr>
                <w:noProof/>
                <w:sz w:val="18"/>
                <w:szCs w:val="18"/>
              </w:rPr>
              <w:t>Ghana</w:t>
            </w:r>
          </w:p>
        </w:tc>
        <w:tc>
          <w:tcPr>
            <w:tcW w:w="6841" w:type="dxa"/>
            <w:shd w:val="clear" w:color="auto" w:fill="auto"/>
          </w:tcPr>
          <w:p w:rsidR="00B0715D" w:rsidRPr="002452C6" w:rsidRDefault="00726494" w:rsidP="00EB3125">
            <w:pPr>
              <w:jc w:val="both"/>
              <w:rPr>
                <w:color w:val="000000"/>
                <w:sz w:val="18"/>
                <w:szCs w:val="18"/>
              </w:rPr>
            </w:pPr>
            <w:r w:rsidRPr="002452C6">
              <w:rPr>
                <w:color w:val="000000"/>
                <w:sz w:val="18"/>
                <w:szCs w:val="18"/>
              </w:rPr>
              <w:t>In Mali d</w:t>
            </w:r>
            <w:r w:rsidR="00513028" w:rsidRPr="002452C6">
              <w:rPr>
                <w:color w:val="000000"/>
                <w:sz w:val="18"/>
                <w:szCs w:val="18"/>
              </w:rPr>
              <w:t>ry season vegetable production is planned within the established technology parks</w:t>
            </w:r>
            <w:r w:rsidR="00FA7C58" w:rsidRPr="002452C6">
              <w:rPr>
                <w:color w:val="000000"/>
                <w:sz w:val="18"/>
                <w:szCs w:val="18"/>
              </w:rPr>
              <w:t xml:space="preserve"> (See Sub-activity RT2-Ma-2.2</w:t>
            </w:r>
            <w:r w:rsidR="00B0715D" w:rsidRPr="002452C6">
              <w:rPr>
                <w:color w:val="000000"/>
                <w:sz w:val="18"/>
                <w:szCs w:val="18"/>
              </w:rPr>
              <w:t>)</w:t>
            </w:r>
            <w:r w:rsidR="00513028" w:rsidRPr="002452C6">
              <w:rPr>
                <w:color w:val="000000"/>
                <w:sz w:val="18"/>
                <w:szCs w:val="18"/>
              </w:rPr>
              <w:t>.</w:t>
            </w:r>
          </w:p>
          <w:p w:rsidR="00B0715D" w:rsidRPr="002452C6" w:rsidRDefault="00B0715D" w:rsidP="00EB3125">
            <w:pPr>
              <w:jc w:val="both"/>
              <w:rPr>
                <w:color w:val="000000"/>
                <w:sz w:val="18"/>
                <w:szCs w:val="18"/>
              </w:rPr>
            </w:pPr>
          </w:p>
          <w:p w:rsidR="00122BA7" w:rsidRDefault="00B0715D">
            <w:pPr>
              <w:rPr>
                <w:rFonts w:ascii="Segoe UI" w:hAnsi="Segoe UI" w:cstheme="minorHAnsi"/>
                <w:noProof/>
                <w:color w:val="000000"/>
                <w:spacing w:val="-2"/>
                <w:sz w:val="18"/>
                <w:szCs w:val="18"/>
              </w:rPr>
            </w:pPr>
            <w:r w:rsidRPr="002452C6">
              <w:rPr>
                <w:color w:val="000000"/>
                <w:sz w:val="18"/>
                <w:szCs w:val="18"/>
              </w:rPr>
              <w:t xml:space="preserve">In Ghana, AVRDC is responding to this recommendation through Sub-activity RT2-Gh-5.1. IWMI </w:t>
            </w:r>
            <w:r w:rsidR="007A607E">
              <w:rPr>
                <w:color w:val="000000"/>
                <w:sz w:val="18"/>
                <w:szCs w:val="18"/>
              </w:rPr>
              <w:t>is partnering</w:t>
            </w:r>
            <w:r w:rsidR="004124CB">
              <w:rPr>
                <w:color w:val="000000"/>
                <w:sz w:val="18"/>
                <w:szCs w:val="18"/>
              </w:rPr>
              <w:t xml:space="preserve"> </w:t>
            </w:r>
            <w:r w:rsidRPr="002452C6">
              <w:rPr>
                <w:color w:val="000000"/>
                <w:sz w:val="18"/>
                <w:szCs w:val="18"/>
              </w:rPr>
              <w:t xml:space="preserve">with AVRDC and IITA to evaluate small-scale irrigation options for dry season </w:t>
            </w:r>
            <w:r w:rsidR="007A607E">
              <w:rPr>
                <w:color w:val="000000"/>
                <w:sz w:val="18"/>
                <w:szCs w:val="18"/>
              </w:rPr>
              <w:t xml:space="preserve">vegetable </w:t>
            </w:r>
            <w:r w:rsidRPr="002452C6">
              <w:rPr>
                <w:color w:val="000000"/>
                <w:sz w:val="18"/>
                <w:szCs w:val="18"/>
              </w:rPr>
              <w:t xml:space="preserve">production (See Activity RT4-Gh-1). Links have been established with the Small-scale Irrigation Innovation Laboratory to test different irrigation options </w:t>
            </w:r>
            <w:r w:rsidR="007A607E">
              <w:rPr>
                <w:color w:val="000000"/>
                <w:sz w:val="18"/>
                <w:szCs w:val="18"/>
              </w:rPr>
              <w:t>and sources of water</w:t>
            </w:r>
            <w:r w:rsidRPr="002452C6">
              <w:rPr>
                <w:color w:val="000000"/>
                <w:sz w:val="18"/>
                <w:szCs w:val="18"/>
              </w:rPr>
              <w:t xml:space="preserve"> for dry season cropping.</w:t>
            </w:r>
          </w:p>
        </w:tc>
      </w:tr>
      <w:tr w:rsidR="005D23E6" w:rsidRPr="008F72FA" w:rsidTr="00B31B26">
        <w:tc>
          <w:tcPr>
            <w:tcW w:w="474" w:type="dxa"/>
          </w:tcPr>
          <w:p w:rsidR="005D23E6" w:rsidRPr="00B31B26" w:rsidRDefault="00386BB6" w:rsidP="00B31B26">
            <w:pPr>
              <w:pStyle w:val="NoSpacing"/>
              <w:rPr>
                <w:noProof/>
                <w:sz w:val="18"/>
                <w:szCs w:val="18"/>
              </w:rPr>
            </w:pPr>
            <w:r w:rsidRPr="00B31B26">
              <w:rPr>
                <w:noProof/>
                <w:sz w:val="18"/>
                <w:szCs w:val="18"/>
              </w:rPr>
              <w:t>12</w:t>
            </w:r>
            <w:r w:rsidR="00B31B26" w:rsidRPr="00B31B26">
              <w:rPr>
                <w:noProof/>
                <w:sz w:val="18"/>
                <w:szCs w:val="18"/>
              </w:rPr>
              <w:t>.</w:t>
            </w:r>
          </w:p>
        </w:tc>
        <w:tc>
          <w:tcPr>
            <w:tcW w:w="5850" w:type="dxa"/>
          </w:tcPr>
          <w:p w:rsidR="005D23E6" w:rsidRPr="008A08B3" w:rsidRDefault="005D23E6" w:rsidP="00B31B26">
            <w:pPr>
              <w:rPr>
                <w:rFonts w:cstheme="minorHAnsi"/>
                <w:noProof/>
                <w:color w:val="000000"/>
                <w:spacing w:val="-3"/>
                <w:sz w:val="18"/>
                <w:szCs w:val="18"/>
              </w:rPr>
            </w:pPr>
            <w:r w:rsidRPr="008A08B3">
              <w:rPr>
                <w:rFonts w:cstheme="minorHAnsi"/>
                <w:noProof/>
                <w:color w:val="000000"/>
                <w:spacing w:val="-3"/>
                <w:sz w:val="18"/>
                <w:szCs w:val="18"/>
              </w:rPr>
              <w:t>Channel farmer requests for more assistance (seed, fertilizer, </w:t>
            </w:r>
            <w:r w:rsidRPr="008F72FA">
              <w:rPr>
                <w:rFonts w:cstheme="minorHAnsi"/>
                <w:noProof/>
                <w:color w:val="000000"/>
                <w:spacing w:val="-3"/>
                <w:sz w:val="18"/>
                <w:szCs w:val="18"/>
              </w:rPr>
              <w:t>tractors/bullocks,</w:t>
            </w:r>
            <w:r w:rsidRPr="008A08B3">
              <w:rPr>
                <w:rFonts w:cstheme="minorHAnsi"/>
                <w:noProof/>
                <w:color w:val="000000"/>
                <w:spacing w:val="-3"/>
                <w:sz w:val="18"/>
                <w:szCs w:val="18"/>
              </w:rPr>
              <w:t> livestock </w:t>
            </w:r>
            <w:r w:rsidRPr="008F72FA">
              <w:rPr>
                <w:rFonts w:cstheme="minorHAnsi"/>
                <w:noProof/>
                <w:color w:val="000000"/>
                <w:spacing w:val="-3"/>
                <w:sz w:val="18"/>
                <w:szCs w:val="18"/>
              </w:rPr>
              <w:t>etc.)</w:t>
            </w:r>
            <w:r w:rsidR="004759AA">
              <w:rPr>
                <w:rFonts w:cstheme="minorHAnsi"/>
                <w:noProof/>
                <w:color w:val="000000"/>
                <w:spacing w:val="-3"/>
                <w:sz w:val="18"/>
                <w:szCs w:val="18"/>
              </w:rPr>
              <w:t xml:space="preserve"> </w:t>
            </w:r>
            <w:r w:rsidRPr="008A08B3">
              <w:rPr>
                <w:rFonts w:cstheme="minorHAnsi"/>
                <w:noProof/>
                <w:color w:val="000000"/>
                <w:spacing w:val="-3"/>
                <w:sz w:val="18"/>
                <w:szCs w:val="18"/>
              </w:rPr>
              <w:t>through R4D </w:t>
            </w:r>
            <w:r w:rsidRPr="008F72FA">
              <w:rPr>
                <w:rFonts w:cstheme="minorHAnsi"/>
                <w:noProof/>
                <w:color w:val="000000"/>
                <w:spacing w:val="-3"/>
                <w:sz w:val="18"/>
                <w:szCs w:val="18"/>
              </w:rPr>
              <w:t>platforms.</w:t>
            </w:r>
          </w:p>
        </w:tc>
        <w:tc>
          <w:tcPr>
            <w:tcW w:w="1350" w:type="dxa"/>
          </w:tcPr>
          <w:p w:rsidR="005D23E6" w:rsidRPr="00443DA7" w:rsidRDefault="00C75BDB" w:rsidP="00B31B26">
            <w:pPr>
              <w:pStyle w:val="NoSpacing"/>
              <w:rPr>
                <w:noProof/>
                <w:sz w:val="18"/>
                <w:szCs w:val="18"/>
              </w:rPr>
            </w:pPr>
            <w:r w:rsidRPr="00443DA7">
              <w:rPr>
                <w:noProof/>
                <w:sz w:val="18"/>
                <w:szCs w:val="18"/>
              </w:rPr>
              <w:t>Mali</w:t>
            </w:r>
            <w:r w:rsidR="00443DA7">
              <w:rPr>
                <w:noProof/>
                <w:sz w:val="18"/>
                <w:szCs w:val="18"/>
              </w:rPr>
              <w:t xml:space="preserve"> </w:t>
            </w:r>
            <w:r w:rsidRPr="00443DA7">
              <w:rPr>
                <w:noProof/>
                <w:sz w:val="18"/>
                <w:szCs w:val="18"/>
              </w:rPr>
              <w:t>&amp;</w:t>
            </w:r>
            <w:r w:rsidR="00443DA7">
              <w:rPr>
                <w:noProof/>
                <w:sz w:val="18"/>
                <w:szCs w:val="18"/>
              </w:rPr>
              <w:t xml:space="preserve"> </w:t>
            </w:r>
            <w:r w:rsidRPr="00443DA7">
              <w:rPr>
                <w:noProof/>
                <w:sz w:val="18"/>
                <w:szCs w:val="18"/>
              </w:rPr>
              <w:t>Ghana</w:t>
            </w:r>
          </w:p>
        </w:tc>
        <w:tc>
          <w:tcPr>
            <w:tcW w:w="6841" w:type="dxa"/>
            <w:shd w:val="clear" w:color="auto" w:fill="auto"/>
          </w:tcPr>
          <w:p w:rsidR="00B0715D" w:rsidRPr="002452C6" w:rsidRDefault="007A607E" w:rsidP="00B0715D">
            <w:pPr>
              <w:rPr>
                <w:rFonts w:cstheme="minorHAnsi"/>
                <w:noProof/>
                <w:color w:val="000000"/>
                <w:spacing w:val="-2"/>
                <w:sz w:val="18"/>
                <w:szCs w:val="18"/>
              </w:rPr>
            </w:pPr>
            <w:r>
              <w:rPr>
                <w:rFonts w:cstheme="minorHAnsi"/>
                <w:noProof/>
                <w:color w:val="000000"/>
                <w:spacing w:val="-2"/>
                <w:sz w:val="18"/>
                <w:szCs w:val="18"/>
              </w:rPr>
              <w:t>In Mali, f</w:t>
            </w:r>
            <w:r w:rsidR="00797AA2" w:rsidRPr="002452C6">
              <w:rPr>
                <w:rFonts w:cstheme="minorHAnsi"/>
                <w:noProof/>
                <w:color w:val="000000"/>
                <w:spacing w:val="-2"/>
                <w:sz w:val="18"/>
                <w:szCs w:val="18"/>
              </w:rPr>
              <w:t>armers</w:t>
            </w:r>
            <w:r>
              <w:rPr>
                <w:rFonts w:cstheme="minorHAnsi"/>
                <w:noProof/>
                <w:color w:val="000000"/>
                <w:spacing w:val="-2"/>
                <w:sz w:val="18"/>
                <w:szCs w:val="18"/>
              </w:rPr>
              <w:t>’</w:t>
            </w:r>
            <w:r w:rsidR="00797AA2" w:rsidRPr="002452C6">
              <w:rPr>
                <w:rFonts w:cstheme="minorHAnsi"/>
                <w:noProof/>
                <w:color w:val="000000"/>
                <w:spacing w:val="-2"/>
                <w:sz w:val="18"/>
                <w:szCs w:val="18"/>
              </w:rPr>
              <w:t xml:space="preserve"> need</w:t>
            </w:r>
            <w:r w:rsidR="00B0715D" w:rsidRPr="002452C6">
              <w:rPr>
                <w:rFonts w:cstheme="minorHAnsi"/>
                <w:noProof/>
                <w:color w:val="000000"/>
                <w:spacing w:val="-2"/>
                <w:sz w:val="18"/>
                <w:szCs w:val="18"/>
              </w:rPr>
              <w:t>s</w:t>
            </w:r>
            <w:r w:rsidR="00797AA2" w:rsidRPr="002452C6">
              <w:rPr>
                <w:rFonts w:cstheme="minorHAnsi"/>
                <w:noProof/>
                <w:color w:val="000000"/>
                <w:spacing w:val="-2"/>
                <w:sz w:val="18"/>
                <w:szCs w:val="18"/>
              </w:rPr>
              <w:t xml:space="preserve"> </w:t>
            </w:r>
            <w:r>
              <w:rPr>
                <w:rFonts w:cstheme="minorHAnsi"/>
                <w:noProof/>
                <w:color w:val="000000"/>
                <w:spacing w:val="-2"/>
                <w:sz w:val="18"/>
                <w:szCs w:val="18"/>
              </w:rPr>
              <w:t>are</w:t>
            </w:r>
            <w:r w:rsidR="00797AA2" w:rsidRPr="002452C6">
              <w:rPr>
                <w:rFonts w:cstheme="minorHAnsi"/>
                <w:noProof/>
                <w:color w:val="000000"/>
                <w:spacing w:val="-2"/>
                <w:sz w:val="18"/>
                <w:szCs w:val="18"/>
              </w:rPr>
              <w:t xml:space="preserve"> discussed </w:t>
            </w:r>
            <w:r>
              <w:rPr>
                <w:rFonts w:cstheme="minorHAnsi"/>
                <w:noProof/>
                <w:color w:val="000000"/>
                <w:spacing w:val="-2"/>
                <w:sz w:val="18"/>
                <w:szCs w:val="18"/>
              </w:rPr>
              <w:t xml:space="preserve">at the </w:t>
            </w:r>
            <w:r w:rsidR="00B0715D" w:rsidRPr="002452C6">
              <w:rPr>
                <w:rFonts w:cstheme="minorHAnsi"/>
                <w:noProof/>
                <w:color w:val="000000"/>
                <w:spacing w:val="-2"/>
                <w:sz w:val="18"/>
                <w:szCs w:val="18"/>
              </w:rPr>
              <w:t xml:space="preserve">district-level R4D platforms </w:t>
            </w:r>
            <w:r w:rsidR="00797AA2" w:rsidRPr="002452C6">
              <w:rPr>
                <w:rFonts w:cstheme="minorHAnsi"/>
                <w:noProof/>
                <w:color w:val="000000"/>
                <w:spacing w:val="-2"/>
                <w:sz w:val="18"/>
                <w:szCs w:val="18"/>
              </w:rPr>
              <w:t>in Bougouni and Koutiala</w:t>
            </w:r>
            <w:r w:rsidR="00B0715D" w:rsidRPr="002452C6">
              <w:rPr>
                <w:rFonts w:cstheme="minorHAnsi"/>
                <w:noProof/>
                <w:color w:val="000000"/>
                <w:spacing w:val="-2"/>
                <w:sz w:val="18"/>
                <w:szCs w:val="18"/>
              </w:rPr>
              <w:t xml:space="preserve">, and the two village-level </w:t>
            </w:r>
            <w:r>
              <w:rPr>
                <w:rFonts w:cstheme="minorHAnsi"/>
                <w:noProof/>
                <w:color w:val="000000"/>
                <w:spacing w:val="-2"/>
                <w:sz w:val="18"/>
                <w:szCs w:val="18"/>
              </w:rPr>
              <w:t>platforms</w:t>
            </w:r>
            <w:r w:rsidR="00B0715D" w:rsidRPr="002452C6">
              <w:rPr>
                <w:rFonts w:cstheme="minorHAnsi"/>
                <w:noProof/>
                <w:color w:val="000000"/>
                <w:spacing w:val="-2"/>
                <w:sz w:val="18"/>
                <w:szCs w:val="18"/>
              </w:rPr>
              <w:t>establshed at the locations of the technology parks</w:t>
            </w:r>
            <w:r>
              <w:rPr>
                <w:rFonts w:cstheme="minorHAnsi"/>
                <w:noProof/>
                <w:color w:val="000000"/>
                <w:spacing w:val="-2"/>
                <w:sz w:val="18"/>
                <w:szCs w:val="18"/>
              </w:rPr>
              <w:t>.</w:t>
            </w:r>
          </w:p>
          <w:p w:rsidR="00B0715D" w:rsidRPr="002452C6" w:rsidRDefault="00B0715D" w:rsidP="00B0715D">
            <w:pPr>
              <w:rPr>
                <w:rFonts w:cstheme="minorHAnsi"/>
                <w:noProof/>
                <w:color w:val="000000"/>
                <w:spacing w:val="-2"/>
                <w:sz w:val="18"/>
                <w:szCs w:val="18"/>
              </w:rPr>
            </w:pPr>
          </w:p>
          <w:p w:rsidR="005D23E6" w:rsidRPr="002452C6" w:rsidRDefault="00B0715D" w:rsidP="007A607E">
            <w:pPr>
              <w:rPr>
                <w:rFonts w:cstheme="minorHAnsi"/>
                <w:noProof/>
                <w:color w:val="000000"/>
                <w:spacing w:val="-2"/>
                <w:sz w:val="18"/>
                <w:szCs w:val="18"/>
              </w:rPr>
            </w:pPr>
            <w:r w:rsidRPr="002452C6">
              <w:rPr>
                <w:rFonts w:cstheme="minorHAnsi"/>
                <w:noProof/>
                <w:color w:val="000000"/>
                <w:spacing w:val="-2"/>
                <w:sz w:val="18"/>
                <w:szCs w:val="18"/>
              </w:rPr>
              <w:t>In Ghana</w:t>
            </w:r>
            <w:r w:rsidR="00945BC3">
              <w:rPr>
                <w:rFonts w:cstheme="minorHAnsi"/>
                <w:noProof/>
                <w:color w:val="000000"/>
                <w:spacing w:val="-2"/>
                <w:sz w:val="18"/>
                <w:szCs w:val="18"/>
              </w:rPr>
              <w:t>,</w:t>
            </w:r>
            <w:r w:rsidRPr="002452C6">
              <w:rPr>
                <w:rFonts w:cstheme="minorHAnsi"/>
                <w:noProof/>
                <w:color w:val="000000"/>
                <w:spacing w:val="-2"/>
                <w:sz w:val="18"/>
                <w:szCs w:val="18"/>
              </w:rPr>
              <w:t xml:space="preserve"> farmers</w:t>
            </w:r>
            <w:r w:rsidR="007A607E">
              <w:rPr>
                <w:rFonts w:cstheme="minorHAnsi"/>
                <w:noProof/>
                <w:color w:val="000000"/>
                <w:spacing w:val="-2"/>
                <w:sz w:val="18"/>
                <w:szCs w:val="18"/>
              </w:rPr>
              <w:t>’</w:t>
            </w:r>
            <w:r w:rsidRPr="002452C6">
              <w:rPr>
                <w:rFonts w:cstheme="minorHAnsi"/>
                <w:noProof/>
                <w:color w:val="000000"/>
                <w:spacing w:val="-2"/>
                <w:sz w:val="18"/>
                <w:szCs w:val="18"/>
              </w:rPr>
              <w:t xml:space="preserve"> request</w:t>
            </w:r>
            <w:r w:rsidR="007A607E">
              <w:rPr>
                <w:rFonts w:cstheme="minorHAnsi"/>
                <w:noProof/>
                <w:color w:val="000000"/>
                <w:spacing w:val="-2"/>
                <w:sz w:val="18"/>
                <w:szCs w:val="18"/>
              </w:rPr>
              <w:t>s</w:t>
            </w:r>
            <w:r w:rsidRPr="002452C6">
              <w:rPr>
                <w:rFonts w:cstheme="minorHAnsi"/>
                <w:noProof/>
                <w:color w:val="000000"/>
                <w:spacing w:val="-2"/>
                <w:sz w:val="18"/>
                <w:szCs w:val="18"/>
              </w:rPr>
              <w:t xml:space="preserve"> </w:t>
            </w:r>
            <w:r w:rsidR="007A607E">
              <w:rPr>
                <w:rFonts w:cstheme="minorHAnsi"/>
                <w:noProof/>
                <w:color w:val="000000"/>
                <w:spacing w:val="-2"/>
                <w:sz w:val="18"/>
                <w:szCs w:val="18"/>
              </w:rPr>
              <w:t xml:space="preserve"> are</w:t>
            </w:r>
            <w:r w:rsidRPr="002452C6">
              <w:rPr>
                <w:rFonts w:cstheme="minorHAnsi"/>
                <w:noProof/>
                <w:color w:val="000000"/>
                <w:spacing w:val="-2"/>
                <w:sz w:val="18"/>
                <w:szCs w:val="18"/>
              </w:rPr>
              <w:t xml:space="preserve"> channeled through the community and district level R4D platforms.</w:t>
            </w:r>
            <w:r w:rsidR="00FC7DD9" w:rsidRPr="002452C6">
              <w:rPr>
                <w:rFonts w:cstheme="minorHAnsi"/>
                <w:noProof/>
                <w:color w:val="000000"/>
                <w:spacing w:val="-2"/>
                <w:sz w:val="18"/>
                <w:szCs w:val="18"/>
              </w:rPr>
              <w:t xml:space="preserve"> </w:t>
            </w:r>
          </w:p>
        </w:tc>
      </w:tr>
      <w:tr w:rsidR="005D23E6" w:rsidRPr="008F72FA" w:rsidTr="00B31B26">
        <w:tc>
          <w:tcPr>
            <w:tcW w:w="474" w:type="dxa"/>
          </w:tcPr>
          <w:p w:rsidR="005D23E6" w:rsidRPr="00B31B26" w:rsidRDefault="00386BB6" w:rsidP="00B31B26">
            <w:pPr>
              <w:pStyle w:val="NoSpacing"/>
              <w:rPr>
                <w:noProof/>
                <w:sz w:val="18"/>
                <w:szCs w:val="18"/>
              </w:rPr>
            </w:pPr>
            <w:r w:rsidRPr="00B31B26">
              <w:rPr>
                <w:noProof/>
                <w:sz w:val="18"/>
                <w:szCs w:val="18"/>
              </w:rPr>
              <w:t>13</w:t>
            </w:r>
            <w:r w:rsidR="00B31B26" w:rsidRPr="00B31B26">
              <w:rPr>
                <w:noProof/>
                <w:sz w:val="18"/>
                <w:szCs w:val="18"/>
              </w:rPr>
              <w:t>.</w:t>
            </w:r>
          </w:p>
        </w:tc>
        <w:tc>
          <w:tcPr>
            <w:tcW w:w="5850" w:type="dxa"/>
          </w:tcPr>
          <w:p w:rsidR="005D23E6" w:rsidRPr="008A08B3" w:rsidRDefault="005D23E6" w:rsidP="00B31B26">
            <w:pPr>
              <w:rPr>
                <w:rFonts w:cstheme="minorHAnsi"/>
                <w:noProof/>
                <w:color w:val="000000"/>
                <w:spacing w:val="-3"/>
                <w:sz w:val="18"/>
                <w:szCs w:val="18"/>
              </w:rPr>
            </w:pPr>
            <w:r w:rsidRPr="008A08B3">
              <w:rPr>
                <w:rFonts w:cstheme="minorHAnsi"/>
                <w:noProof/>
                <w:color w:val="000000"/>
                <w:spacing w:val="-3"/>
                <w:sz w:val="18"/>
                <w:szCs w:val="18"/>
              </w:rPr>
              <w:t>In </w:t>
            </w:r>
            <w:r w:rsidRPr="008F72FA">
              <w:rPr>
                <w:rFonts w:cstheme="minorHAnsi"/>
                <w:noProof/>
                <w:color w:val="000000"/>
                <w:spacing w:val="-3"/>
                <w:sz w:val="18"/>
                <w:szCs w:val="18"/>
              </w:rPr>
              <w:t>Mali,</w:t>
            </w:r>
            <w:r w:rsidRPr="008A08B3">
              <w:rPr>
                <w:rFonts w:cstheme="minorHAnsi"/>
                <w:noProof/>
                <w:color w:val="000000"/>
                <w:spacing w:val="-3"/>
                <w:sz w:val="18"/>
                <w:szCs w:val="18"/>
              </w:rPr>
              <w:t> link ICRAF’s indigenous tree and food bank activities </w:t>
            </w:r>
            <w:r w:rsidRPr="008F72FA">
              <w:rPr>
                <w:rFonts w:cstheme="minorHAnsi"/>
                <w:noProof/>
                <w:color w:val="000000"/>
                <w:spacing w:val="-3"/>
                <w:sz w:val="18"/>
                <w:szCs w:val="18"/>
              </w:rPr>
              <w:t>with</w:t>
            </w:r>
            <w:r w:rsidRPr="008A08B3">
              <w:rPr>
                <w:rFonts w:cstheme="minorHAnsi"/>
                <w:noProof/>
                <w:color w:val="000000"/>
                <w:spacing w:val="-3"/>
                <w:sz w:val="18"/>
                <w:szCs w:val="18"/>
              </w:rPr>
              <w:t> AVRDC work </w:t>
            </w:r>
            <w:r w:rsidR="004759AA">
              <w:rPr>
                <w:rFonts w:cstheme="minorHAnsi"/>
                <w:noProof/>
                <w:color w:val="000000"/>
                <w:spacing w:val="-3"/>
                <w:sz w:val="18"/>
                <w:szCs w:val="18"/>
              </w:rPr>
              <w:t xml:space="preserve">  </w:t>
            </w:r>
            <w:r w:rsidRPr="008A08B3">
              <w:rPr>
                <w:rFonts w:cstheme="minorHAnsi"/>
                <w:noProof/>
                <w:color w:val="000000"/>
                <w:spacing w:val="-3"/>
                <w:sz w:val="18"/>
                <w:szCs w:val="18"/>
              </w:rPr>
              <w:t>on vegetable</w:t>
            </w:r>
            <w:r w:rsidR="00FC7DD9" w:rsidRPr="008A08B3">
              <w:rPr>
                <w:rFonts w:cstheme="minorHAnsi"/>
                <w:noProof/>
                <w:color w:val="000000"/>
                <w:spacing w:val="-3"/>
                <w:sz w:val="18"/>
                <w:szCs w:val="18"/>
              </w:rPr>
              <w:t xml:space="preserve"> </w:t>
            </w:r>
            <w:r w:rsidRPr="008A08B3">
              <w:rPr>
                <w:rFonts w:cstheme="minorHAnsi"/>
                <w:noProof/>
                <w:color w:val="000000"/>
                <w:spacing w:val="-3"/>
                <w:sz w:val="18"/>
                <w:szCs w:val="18"/>
              </w:rPr>
              <w:t>production and include IER expertise.</w:t>
            </w:r>
          </w:p>
        </w:tc>
        <w:tc>
          <w:tcPr>
            <w:tcW w:w="1350" w:type="dxa"/>
          </w:tcPr>
          <w:p w:rsidR="005D23E6" w:rsidRPr="00443DA7" w:rsidRDefault="00C75BDB" w:rsidP="00B31B26">
            <w:pPr>
              <w:pStyle w:val="NoSpacing"/>
              <w:rPr>
                <w:noProof/>
                <w:sz w:val="18"/>
                <w:szCs w:val="18"/>
              </w:rPr>
            </w:pPr>
            <w:r w:rsidRPr="00443DA7">
              <w:rPr>
                <w:noProof/>
                <w:sz w:val="18"/>
                <w:szCs w:val="18"/>
              </w:rPr>
              <w:t>Mali</w:t>
            </w:r>
          </w:p>
        </w:tc>
        <w:tc>
          <w:tcPr>
            <w:tcW w:w="6841" w:type="dxa"/>
            <w:shd w:val="clear" w:color="auto" w:fill="auto"/>
          </w:tcPr>
          <w:p w:rsidR="005D23E6" w:rsidRPr="002452C6" w:rsidRDefault="007A607E" w:rsidP="0010389D">
            <w:pPr>
              <w:rPr>
                <w:rFonts w:cstheme="minorHAnsi"/>
                <w:noProof/>
                <w:color w:val="000000"/>
                <w:spacing w:val="-2"/>
                <w:sz w:val="18"/>
                <w:szCs w:val="18"/>
              </w:rPr>
            </w:pPr>
            <w:r>
              <w:rPr>
                <w:rFonts w:cstheme="minorHAnsi"/>
                <w:noProof/>
                <w:color w:val="000000"/>
                <w:spacing w:val="-2"/>
                <w:sz w:val="18"/>
                <w:szCs w:val="18"/>
              </w:rPr>
              <w:t xml:space="preserve">IER has been included </w:t>
            </w:r>
            <w:r w:rsidR="0010389D">
              <w:rPr>
                <w:rFonts w:cstheme="minorHAnsi"/>
                <w:noProof/>
                <w:color w:val="000000"/>
                <w:spacing w:val="-2"/>
                <w:sz w:val="18"/>
                <w:szCs w:val="18"/>
              </w:rPr>
              <w:t xml:space="preserve"> in the implementation of the project activities (See Activities RT1-Ma-2 and RT5-Ma-3 in the 2014-2016 workplans). The technology park approach has facilitated integration of activities and multi-disciplinary research.</w:t>
            </w:r>
            <w:r w:rsidR="00304A3A">
              <w:rPr>
                <w:rFonts w:cstheme="minorHAnsi"/>
                <w:noProof/>
                <w:color w:val="000000"/>
                <w:spacing w:val="-2"/>
                <w:sz w:val="18"/>
                <w:szCs w:val="18"/>
              </w:rPr>
              <w:t xml:space="preserve"> A joint research protocol was established among ICRISAT, ICRAF and AVRDC to integrate acivities on the ground.</w:t>
            </w:r>
          </w:p>
        </w:tc>
      </w:tr>
      <w:tr w:rsidR="000C3E70" w:rsidRPr="008F72FA" w:rsidTr="00013542">
        <w:tc>
          <w:tcPr>
            <w:tcW w:w="474" w:type="dxa"/>
            <w:vAlign w:val="center"/>
          </w:tcPr>
          <w:p w:rsidR="000C3E70" w:rsidRPr="008F72FA" w:rsidRDefault="000C3E70" w:rsidP="008A08B3">
            <w:pPr>
              <w:spacing w:line="420" w:lineRule="exact"/>
              <w:jc w:val="center"/>
              <w:rPr>
                <w:rFonts w:cstheme="minorHAnsi"/>
                <w:noProof/>
                <w:color w:val="000000"/>
                <w:spacing w:val="-2"/>
                <w:sz w:val="18"/>
                <w:szCs w:val="18"/>
              </w:rPr>
            </w:pPr>
          </w:p>
        </w:tc>
        <w:tc>
          <w:tcPr>
            <w:tcW w:w="14041" w:type="dxa"/>
            <w:gridSpan w:val="3"/>
            <w:vAlign w:val="center"/>
          </w:tcPr>
          <w:p w:rsidR="000C3E70" w:rsidRPr="002452C6" w:rsidRDefault="000C3E70" w:rsidP="00CD044D">
            <w:pPr>
              <w:rPr>
                <w:rFonts w:cstheme="minorHAnsi"/>
                <w:noProof/>
                <w:color w:val="000000"/>
                <w:spacing w:val="-2"/>
                <w:sz w:val="18"/>
                <w:szCs w:val="18"/>
              </w:rPr>
            </w:pPr>
            <w:r w:rsidRPr="000C3E70">
              <w:rPr>
                <w:rFonts w:cstheme="minorHAnsi"/>
                <w:b/>
                <w:noProof/>
                <w:color w:val="000000"/>
                <w:spacing w:val="-3"/>
                <w:sz w:val="18"/>
                <w:szCs w:val="18"/>
              </w:rPr>
              <w:t>Livestock</w:t>
            </w:r>
            <w:r>
              <w:rPr>
                <w:rFonts w:cstheme="minorHAnsi"/>
                <w:b/>
                <w:noProof/>
                <w:color w:val="000000"/>
                <w:spacing w:val="-3"/>
                <w:sz w:val="18"/>
                <w:szCs w:val="18"/>
              </w:rPr>
              <w:t> and livestock-cropping systems</w:t>
            </w:r>
          </w:p>
        </w:tc>
      </w:tr>
      <w:tr w:rsidR="005D23E6" w:rsidRPr="008F72FA" w:rsidTr="00B31B26">
        <w:tc>
          <w:tcPr>
            <w:tcW w:w="474" w:type="dxa"/>
          </w:tcPr>
          <w:p w:rsidR="005D23E6" w:rsidRPr="00B31B26" w:rsidRDefault="00386BB6" w:rsidP="00B31B26">
            <w:pPr>
              <w:pStyle w:val="NoSpacing"/>
              <w:rPr>
                <w:noProof/>
                <w:sz w:val="18"/>
                <w:szCs w:val="18"/>
              </w:rPr>
            </w:pPr>
            <w:r w:rsidRPr="00B31B26">
              <w:rPr>
                <w:noProof/>
                <w:sz w:val="18"/>
                <w:szCs w:val="18"/>
              </w:rPr>
              <w:t>14</w:t>
            </w:r>
            <w:r w:rsidR="00B31B26" w:rsidRPr="00B31B26">
              <w:rPr>
                <w:noProof/>
                <w:sz w:val="18"/>
                <w:szCs w:val="18"/>
              </w:rPr>
              <w:t>.</w:t>
            </w:r>
          </w:p>
        </w:tc>
        <w:tc>
          <w:tcPr>
            <w:tcW w:w="5850" w:type="dxa"/>
          </w:tcPr>
          <w:p w:rsidR="005D23E6" w:rsidRPr="00B31B26" w:rsidRDefault="004759AA" w:rsidP="00B31B26">
            <w:pPr>
              <w:pStyle w:val="NoSpacing"/>
              <w:rPr>
                <w:noProof/>
                <w:spacing w:val="-3"/>
                <w:sz w:val="18"/>
                <w:szCs w:val="18"/>
              </w:rPr>
            </w:pPr>
            <w:r w:rsidRPr="00B31B26">
              <w:rPr>
                <w:noProof/>
                <w:spacing w:val="-3"/>
                <w:sz w:val="18"/>
                <w:szCs w:val="18"/>
              </w:rPr>
              <w:t xml:space="preserve">Ensure that livestock management SI practices, which do not lend themselves to the “Technology Park” approach, can be effectively  evaluated by farmers and used for training. </w:t>
            </w:r>
          </w:p>
        </w:tc>
        <w:tc>
          <w:tcPr>
            <w:tcW w:w="1350" w:type="dxa"/>
          </w:tcPr>
          <w:p w:rsidR="005D23E6" w:rsidRPr="00B31B26" w:rsidRDefault="00C75BDB" w:rsidP="00B31B26">
            <w:pPr>
              <w:pStyle w:val="NoSpacing"/>
              <w:rPr>
                <w:noProof/>
                <w:sz w:val="18"/>
                <w:szCs w:val="18"/>
              </w:rPr>
            </w:pPr>
            <w:r w:rsidRPr="00B31B26">
              <w:rPr>
                <w:noProof/>
                <w:sz w:val="18"/>
                <w:szCs w:val="18"/>
              </w:rPr>
              <w:t>Mali</w:t>
            </w:r>
            <w:r w:rsidR="00443DA7" w:rsidRPr="00B31B26">
              <w:rPr>
                <w:noProof/>
                <w:sz w:val="18"/>
                <w:szCs w:val="18"/>
              </w:rPr>
              <w:t xml:space="preserve"> </w:t>
            </w:r>
            <w:r w:rsidRPr="00B31B26">
              <w:rPr>
                <w:noProof/>
                <w:sz w:val="18"/>
                <w:szCs w:val="18"/>
              </w:rPr>
              <w:t>&amp;</w:t>
            </w:r>
            <w:r w:rsidR="00443DA7" w:rsidRPr="00B31B26">
              <w:rPr>
                <w:noProof/>
                <w:sz w:val="18"/>
                <w:szCs w:val="18"/>
              </w:rPr>
              <w:t xml:space="preserve"> </w:t>
            </w:r>
            <w:r w:rsidRPr="00B31B26">
              <w:rPr>
                <w:noProof/>
                <w:sz w:val="18"/>
                <w:szCs w:val="18"/>
              </w:rPr>
              <w:t>Ghana</w:t>
            </w:r>
          </w:p>
        </w:tc>
        <w:tc>
          <w:tcPr>
            <w:tcW w:w="6841" w:type="dxa"/>
            <w:shd w:val="clear" w:color="auto" w:fill="auto"/>
          </w:tcPr>
          <w:p w:rsidR="005D23E6" w:rsidRPr="002452C6" w:rsidRDefault="00FC7DD9" w:rsidP="0095386F">
            <w:pPr>
              <w:rPr>
                <w:rFonts w:cstheme="minorHAnsi"/>
                <w:noProof/>
                <w:color w:val="000000"/>
                <w:spacing w:val="-2"/>
                <w:sz w:val="18"/>
                <w:szCs w:val="18"/>
              </w:rPr>
            </w:pPr>
            <w:r w:rsidRPr="002452C6">
              <w:rPr>
                <w:rFonts w:cstheme="minorHAnsi"/>
                <w:noProof/>
                <w:color w:val="000000"/>
                <w:spacing w:val="-2"/>
                <w:sz w:val="18"/>
                <w:szCs w:val="18"/>
              </w:rPr>
              <w:t xml:space="preserve">Livestock and integrated crop-livestock SI practices </w:t>
            </w:r>
            <w:r w:rsidR="0010389D">
              <w:rPr>
                <w:rFonts w:cstheme="minorHAnsi"/>
                <w:noProof/>
                <w:color w:val="000000"/>
                <w:spacing w:val="-2"/>
                <w:sz w:val="18"/>
                <w:szCs w:val="18"/>
              </w:rPr>
              <w:t>are being</w:t>
            </w:r>
            <w:r w:rsidRPr="002452C6">
              <w:rPr>
                <w:rFonts w:cstheme="minorHAnsi"/>
                <w:noProof/>
                <w:color w:val="000000"/>
                <w:spacing w:val="-2"/>
                <w:sz w:val="18"/>
                <w:szCs w:val="18"/>
              </w:rPr>
              <w:t xml:space="preserve"> expanded to</w:t>
            </w:r>
            <w:r w:rsidR="00BF121B" w:rsidRPr="002452C6">
              <w:rPr>
                <w:rFonts w:cstheme="minorHAnsi"/>
                <w:noProof/>
                <w:color w:val="000000"/>
                <w:spacing w:val="-2"/>
                <w:sz w:val="18"/>
                <w:szCs w:val="18"/>
              </w:rPr>
              <w:t xml:space="preserve"> i</w:t>
            </w:r>
            <w:r w:rsidRPr="002452C6">
              <w:rPr>
                <w:rFonts w:cstheme="minorHAnsi"/>
                <w:noProof/>
                <w:color w:val="000000"/>
                <w:spacing w:val="-2"/>
                <w:sz w:val="18"/>
                <w:szCs w:val="18"/>
              </w:rPr>
              <w:t>n both countries to  build the capacity of farmers. In Mali, ILRI</w:t>
            </w:r>
            <w:r w:rsidR="0010389D">
              <w:rPr>
                <w:rFonts w:cstheme="minorHAnsi"/>
                <w:noProof/>
                <w:color w:val="000000"/>
                <w:spacing w:val="-2"/>
                <w:sz w:val="18"/>
                <w:szCs w:val="18"/>
              </w:rPr>
              <w:t>, ICRISAT</w:t>
            </w:r>
            <w:r w:rsidRPr="002452C6">
              <w:rPr>
                <w:rFonts w:cstheme="minorHAnsi"/>
                <w:noProof/>
                <w:color w:val="000000"/>
                <w:spacing w:val="-2"/>
                <w:sz w:val="18"/>
                <w:szCs w:val="18"/>
              </w:rPr>
              <w:t xml:space="preserve"> and IER </w:t>
            </w:r>
            <w:r w:rsidR="0010389D">
              <w:rPr>
                <w:rFonts w:cstheme="minorHAnsi"/>
                <w:noProof/>
                <w:color w:val="000000"/>
                <w:spacing w:val="-2"/>
                <w:sz w:val="18"/>
                <w:szCs w:val="18"/>
              </w:rPr>
              <w:t>are addressing this recommendation through joint activities on feed resources.I</w:t>
            </w:r>
            <w:r w:rsidRPr="002452C6">
              <w:rPr>
                <w:rFonts w:cstheme="minorHAnsi"/>
                <w:noProof/>
                <w:color w:val="000000"/>
                <w:spacing w:val="-2"/>
                <w:sz w:val="18"/>
                <w:szCs w:val="18"/>
              </w:rPr>
              <w:t>n Ghana</w:t>
            </w:r>
            <w:r w:rsidR="0010389D">
              <w:rPr>
                <w:rFonts w:cstheme="minorHAnsi"/>
                <w:noProof/>
                <w:color w:val="000000"/>
                <w:spacing w:val="-2"/>
                <w:sz w:val="18"/>
                <w:szCs w:val="18"/>
              </w:rPr>
              <w:t>,</w:t>
            </w:r>
            <w:r w:rsidRPr="002452C6">
              <w:rPr>
                <w:rFonts w:cstheme="minorHAnsi"/>
                <w:noProof/>
                <w:color w:val="000000"/>
                <w:spacing w:val="-2"/>
                <w:sz w:val="18"/>
                <w:szCs w:val="18"/>
              </w:rPr>
              <w:t xml:space="preserve"> collaboration with the Animal Production and Veterinary Services Division of the Ministry of Food and Agriculture </w:t>
            </w:r>
            <w:r w:rsidR="0010389D">
              <w:rPr>
                <w:rFonts w:cstheme="minorHAnsi"/>
                <w:noProof/>
                <w:color w:val="000000"/>
                <w:spacing w:val="-2"/>
                <w:sz w:val="18"/>
                <w:szCs w:val="18"/>
              </w:rPr>
              <w:t xml:space="preserve"> is being </w:t>
            </w:r>
            <w:r w:rsidRPr="002452C6">
              <w:rPr>
                <w:rFonts w:cstheme="minorHAnsi"/>
                <w:noProof/>
                <w:color w:val="000000"/>
                <w:spacing w:val="-2"/>
                <w:sz w:val="18"/>
                <w:szCs w:val="18"/>
              </w:rPr>
              <w:t>strengthened</w:t>
            </w:r>
            <w:r w:rsidR="0010389D">
              <w:rPr>
                <w:rFonts w:cstheme="minorHAnsi"/>
                <w:noProof/>
                <w:color w:val="000000"/>
                <w:spacing w:val="-2"/>
                <w:sz w:val="18"/>
                <w:szCs w:val="18"/>
              </w:rPr>
              <w:t xml:space="preserve"> to address this recommendation</w:t>
            </w:r>
          </w:p>
        </w:tc>
      </w:tr>
      <w:tr w:rsidR="005D23E6" w:rsidRPr="008F72FA" w:rsidTr="00B31B26">
        <w:tc>
          <w:tcPr>
            <w:tcW w:w="474" w:type="dxa"/>
          </w:tcPr>
          <w:p w:rsidR="005D23E6" w:rsidRPr="008F72FA" w:rsidRDefault="00951239" w:rsidP="00B31B26">
            <w:pPr>
              <w:pStyle w:val="NoSpacing"/>
              <w:rPr>
                <w:noProof/>
              </w:rPr>
            </w:pPr>
            <w:r w:rsidRPr="00B31B26">
              <w:rPr>
                <w:noProof/>
                <w:sz w:val="18"/>
                <w:szCs w:val="18"/>
              </w:rPr>
              <w:t>1</w:t>
            </w:r>
            <w:r w:rsidR="00386BB6" w:rsidRPr="00B31B26">
              <w:rPr>
                <w:noProof/>
                <w:sz w:val="18"/>
                <w:szCs w:val="18"/>
              </w:rPr>
              <w:t>5</w:t>
            </w:r>
            <w:r w:rsidR="00B31B26">
              <w:rPr>
                <w:noProof/>
              </w:rPr>
              <w:t>.</w:t>
            </w:r>
          </w:p>
        </w:tc>
        <w:tc>
          <w:tcPr>
            <w:tcW w:w="5850" w:type="dxa"/>
          </w:tcPr>
          <w:p w:rsidR="005D23E6" w:rsidRPr="008A08B3" w:rsidRDefault="004759AA" w:rsidP="00B31B26">
            <w:pPr>
              <w:rPr>
                <w:rFonts w:cstheme="minorHAnsi"/>
                <w:noProof/>
                <w:color w:val="000000"/>
                <w:spacing w:val="-3"/>
                <w:sz w:val="18"/>
                <w:szCs w:val="18"/>
              </w:rPr>
            </w:pPr>
            <w:r w:rsidRPr="004759AA">
              <w:rPr>
                <w:rFonts w:cstheme="minorHAnsi"/>
                <w:noProof/>
                <w:color w:val="000000"/>
                <w:spacing w:val="-3"/>
                <w:sz w:val="18"/>
                <w:szCs w:val="18"/>
              </w:rPr>
              <w:t>Address the requests of farmers, especially women, for additional research and development on small ruminants and poultry, giving attention to high mortality and non-responsive feeding trials.</w:t>
            </w:r>
          </w:p>
        </w:tc>
        <w:tc>
          <w:tcPr>
            <w:tcW w:w="1350" w:type="dxa"/>
          </w:tcPr>
          <w:p w:rsidR="005D23E6" w:rsidRPr="00443DA7" w:rsidRDefault="00C75BDB" w:rsidP="00B31B26">
            <w:pPr>
              <w:pStyle w:val="NoSpacing"/>
              <w:rPr>
                <w:noProof/>
                <w:sz w:val="18"/>
                <w:szCs w:val="18"/>
              </w:rPr>
            </w:pPr>
            <w:r w:rsidRPr="00443DA7">
              <w:rPr>
                <w:noProof/>
                <w:sz w:val="18"/>
                <w:szCs w:val="18"/>
              </w:rPr>
              <w:t>Mali</w:t>
            </w:r>
            <w:r w:rsidR="00443DA7">
              <w:rPr>
                <w:noProof/>
                <w:sz w:val="18"/>
                <w:szCs w:val="18"/>
              </w:rPr>
              <w:t xml:space="preserve"> </w:t>
            </w:r>
            <w:r w:rsidRPr="00443DA7">
              <w:rPr>
                <w:noProof/>
                <w:sz w:val="18"/>
                <w:szCs w:val="18"/>
              </w:rPr>
              <w:t>&amp;</w:t>
            </w:r>
            <w:r w:rsidR="00443DA7">
              <w:rPr>
                <w:noProof/>
                <w:sz w:val="18"/>
                <w:szCs w:val="18"/>
              </w:rPr>
              <w:t xml:space="preserve"> </w:t>
            </w:r>
            <w:r w:rsidRPr="00443DA7">
              <w:rPr>
                <w:noProof/>
                <w:sz w:val="18"/>
                <w:szCs w:val="18"/>
              </w:rPr>
              <w:t>Ghana</w:t>
            </w:r>
          </w:p>
        </w:tc>
        <w:tc>
          <w:tcPr>
            <w:tcW w:w="6841" w:type="dxa"/>
            <w:shd w:val="clear" w:color="auto" w:fill="auto"/>
          </w:tcPr>
          <w:p w:rsidR="005D23E6" w:rsidRPr="002452C6" w:rsidRDefault="00FC7DD9" w:rsidP="0010389D">
            <w:pPr>
              <w:rPr>
                <w:rFonts w:cstheme="minorHAnsi"/>
                <w:noProof/>
                <w:color w:val="000000"/>
                <w:spacing w:val="-2"/>
                <w:sz w:val="18"/>
                <w:szCs w:val="18"/>
              </w:rPr>
            </w:pPr>
            <w:r w:rsidRPr="002452C6">
              <w:rPr>
                <w:rFonts w:cstheme="minorHAnsi"/>
                <w:noProof/>
                <w:color w:val="000000"/>
                <w:spacing w:val="-2"/>
                <w:sz w:val="18"/>
                <w:szCs w:val="18"/>
              </w:rPr>
              <w:t>Please see responses to recommendation number 14.</w:t>
            </w:r>
            <w:r w:rsidR="005009DB" w:rsidRPr="002452C6">
              <w:rPr>
                <w:rFonts w:cstheme="minorHAnsi"/>
                <w:noProof/>
                <w:color w:val="000000"/>
                <w:spacing w:val="-2"/>
                <w:sz w:val="18"/>
                <w:szCs w:val="18"/>
              </w:rPr>
              <w:t xml:space="preserve"> In Ghana, this recommendation </w:t>
            </w:r>
            <w:r w:rsidR="0010389D">
              <w:rPr>
                <w:rFonts w:cstheme="minorHAnsi"/>
                <w:noProof/>
                <w:color w:val="000000"/>
                <w:spacing w:val="-2"/>
                <w:sz w:val="18"/>
                <w:szCs w:val="18"/>
              </w:rPr>
              <w:t>is being</w:t>
            </w:r>
            <w:r w:rsidR="005009DB" w:rsidRPr="002452C6">
              <w:rPr>
                <w:rFonts w:cstheme="minorHAnsi"/>
                <w:noProof/>
                <w:color w:val="000000"/>
                <w:spacing w:val="-2"/>
                <w:sz w:val="18"/>
                <w:szCs w:val="18"/>
              </w:rPr>
              <w:t>addressed</w:t>
            </w:r>
            <w:r w:rsidR="00BF121B" w:rsidRPr="002452C6">
              <w:rPr>
                <w:rFonts w:cstheme="minorHAnsi"/>
                <w:noProof/>
                <w:color w:val="000000"/>
                <w:spacing w:val="-2"/>
                <w:sz w:val="18"/>
                <w:szCs w:val="18"/>
              </w:rPr>
              <w:t xml:space="preserve"> under a</w:t>
            </w:r>
            <w:r w:rsidR="005009DB" w:rsidRPr="002452C6">
              <w:rPr>
                <w:rFonts w:cstheme="minorHAnsi"/>
                <w:noProof/>
                <w:color w:val="000000"/>
                <w:spacing w:val="-2"/>
                <w:sz w:val="18"/>
                <w:szCs w:val="18"/>
              </w:rPr>
              <w:t>ctivities RT3-Gh-1 to RT3-Gh-6.</w:t>
            </w:r>
          </w:p>
        </w:tc>
      </w:tr>
      <w:tr w:rsidR="005D23E6" w:rsidRPr="008F72FA" w:rsidTr="00B31B26">
        <w:tc>
          <w:tcPr>
            <w:tcW w:w="474" w:type="dxa"/>
          </w:tcPr>
          <w:p w:rsidR="005D23E6" w:rsidRPr="00B31B26" w:rsidRDefault="00386BB6" w:rsidP="00B31B26">
            <w:pPr>
              <w:pStyle w:val="NoSpacing"/>
              <w:rPr>
                <w:noProof/>
                <w:sz w:val="18"/>
                <w:szCs w:val="18"/>
              </w:rPr>
            </w:pPr>
            <w:r w:rsidRPr="00B31B26">
              <w:rPr>
                <w:noProof/>
                <w:sz w:val="18"/>
                <w:szCs w:val="18"/>
              </w:rPr>
              <w:t>16</w:t>
            </w:r>
            <w:r w:rsidR="00B31B26" w:rsidRPr="00B31B26">
              <w:rPr>
                <w:noProof/>
                <w:sz w:val="18"/>
                <w:szCs w:val="18"/>
              </w:rPr>
              <w:t>.</w:t>
            </w:r>
          </w:p>
        </w:tc>
        <w:tc>
          <w:tcPr>
            <w:tcW w:w="5850" w:type="dxa"/>
            <w:vAlign w:val="center"/>
          </w:tcPr>
          <w:p w:rsidR="005D23E6" w:rsidRPr="008A08B3" w:rsidRDefault="004759AA" w:rsidP="008A08B3">
            <w:pPr>
              <w:rPr>
                <w:rFonts w:cstheme="minorHAnsi"/>
                <w:noProof/>
                <w:color w:val="000000"/>
                <w:spacing w:val="-3"/>
                <w:sz w:val="18"/>
                <w:szCs w:val="18"/>
              </w:rPr>
            </w:pPr>
            <w:r w:rsidRPr="004759AA">
              <w:rPr>
                <w:rFonts w:cstheme="minorHAnsi"/>
                <w:noProof/>
                <w:color w:val="000000"/>
                <w:spacing w:val="-3"/>
                <w:sz w:val="18"/>
                <w:szCs w:val="18"/>
              </w:rPr>
              <w:t xml:space="preserve">Accelerate and integrate  research on animal feed opportunities including use of crop residues and improved feed preservation measures, improved use of fallows with dual purpose crops and fodder trees,  and high density crop </w:t>
            </w:r>
            <w:r w:rsidRPr="004759AA">
              <w:rPr>
                <w:rFonts w:cstheme="minorHAnsi"/>
                <w:noProof/>
                <w:color w:val="000000"/>
                <w:spacing w:val="-3"/>
                <w:sz w:val="18"/>
                <w:szCs w:val="18"/>
              </w:rPr>
              <w:lastRenderedPageBreak/>
              <w:t>population thinning and leaf stripping.</w:t>
            </w:r>
          </w:p>
        </w:tc>
        <w:tc>
          <w:tcPr>
            <w:tcW w:w="1350" w:type="dxa"/>
          </w:tcPr>
          <w:p w:rsidR="005D23E6" w:rsidRPr="00443DA7" w:rsidRDefault="00C75BDB" w:rsidP="00B31B26">
            <w:pPr>
              <w:pStyle w:val="NoSpacing"/>
              <w:rPr>
                <w:noProof/>
                <w:sz w:val="18"/>
                <w:szCs w:val="18"/>
              </w:rPr>
            </w:pPr>
            <w:r w:rsidRPr="00443DA7">
              <w:rPr>
                <w:noProof/>
                <w:sz w:val="18"/>
                <w:szCs w:val="18"/>
              </w:rPr>
              <w:lastRenderedPageBreak/>
              <w:t>Mali</w:t>
            </w:r>
            <w:r w:rsidR="00443DA7">
              <w:rPr>
                <w:noProof/>
                <w:sz w:val="18"/>
                <w:szCs w:val="18"/>
              </w:rPr>
              <w:t xml:space="preserve"> </w:t>
            </w:r>
            <w:r w:rsidRPr="00443DA7">
              <w:rPr>
                <w:noProof/>
                <w:sz w:val="18"/>
                <w:szCs w:val="18"/>
              </w:rPr>
              <w:t>&amp;</w:t>
            </w:r>
            <w:r w:rsidR="00443DA7">
              <w:rPr>
                <w:noProof/>
                <w:sz w:val="18"/>
                <w:szCs w:val="18"/>
              </w:rPr>
              <w:t xml:space="preserve"> </w:t>
            </w:r>
            <w:r w:rsidRPr="00443DA7">
              <w:rPr>
                <w:noProof/>
                <w:sz w:val="18"/>
                <w:szCs w:val="18"/>
              </w:rPr>
              <w:t>Ghana</w:t>
            </w:r>
          </w:p>
        </w:tc>
        <w:tc>
          <w:tcPr>
            <w:tcW w:w="6841" w:type="dxa"/>
            <w:shd w:val="clear" w:color="auto" w:fill="auto"/>
          </w:tcPr>
          <w:p w:rsidR="0095386F" w:rsidRDefault="005009DB" w:rsidP="0010389D">
            <w:pPr>
              <w:rPr>
                <w:rFonts w:cstheme="minorHAnsi"/>
                <w:noProof/>
                <w:color w:val="000000"/>
                <w:spacing w:val="-2"/>
                <w:sz w:val="18"/>
                <w:szCs w:val="18"/>
              </w:rPr>
            </w:pPr>
            <w:r w:rsidRPr="002452C6">
              <w:rPr>
                <w:rFonts w:cstheme="minorHAnsi"/>
                <w:noProof/>
                <w:color w:val="000000"/>
                <w:spacing w:val="-2"/>
                <w:sz w:val="18"/>
                <w:szCs w:val="18"/>
              </w:rPr>
              <w:t>Please see response to recommendation number 14. In Ghana, this recommendation will be addressed by Activities RT3-Gh-1 to RT3-Gh-6.</w:t>
            </w:r>
            <w:r w:rsidR="0095386F">
              <w:rPr>
                <w:rFonts w:cstheme="minorHAnsi"/>
                <w:noProof/>
                <w:color w:val="000000"/>
                <w:spacing w:val="-2"/>
                <w:sz w:val="18"/>
                <w:szCs w:val="18"/>
              </w:rPr>
              <w:t xml:space="preserve"> </w:t>
            </w:r>
          </w:p>
          <w:p w:rsidR="0095386F" w:rsidRDefault="0095386F" w:rsidP="0010389D">
            <w:pPr>
              <w:rPr>
                <w:rFonts w:cstheme="minorHAnsi"/>
                <w:noProof/>
                <w:color w:val="000000"/>
                <w:spacing w:val="-2"/>
                <w:sz w:val="18"/>
                <w:szCs w:val="18"/>
              </w:rPr>
            </w:pPr>
          </w:p>
          <w:p w:rsidR="005D23E6" w:rsidRPr="002452C6" w:rsidRDefault="0095386F" w:rsidP="00ED0C51">
            <w:pPr>
              <w:rPr>
                <w:rFonts w:cstheme="minorHAnsi"/>
                <w:noProof/>
                <w:color w:val="000000"/>
                <w:spacing w:val="-2"/>
                <w:sz w:val="18"/>
                <w:szCs w:val="18"/>
              </w:rPr>
            </w:pPr>
            <w:r>
              <w:rPr>
                <w:rFonts w:cstheme="minorHAnsi"/>
                <w:noProof/>
                <w:color w:val="000000"/>
                <w:spacing w:val="-2"/>
                <w:sz w:val="18"/>
                <w:szCs w:val="18"/>
              </w:rPr>
              <w:lastRenderedPageBreak/>
              <w:t>In Mali the recommendation</w:t>
            </w:r>
            <w:r w:rsidR="00ED0C51">
              <w:rPr>
                <w:rFonts w:cstheme="minorHAnsi"/>
                <w:noProof/>
                <w:color w:val="000000"/>
                <w:spacing w:val="-2"/>
                <w:sz w:val="18"/>
                <w:szCs w:val="18"/>
              </w:rPr>
              <w:t xml:space="preserve"> will be addressed by </w:t>
            </w:r>
            <w:r w:rsidR="00582DF2">
              <w:rPr>
                <w:rFonts w:cstheme="minorHAnsi"/>
                <w:noProof/>
                <w:color w:val="000000"/>
                <w:spacing w:val="-2"/>
                <w:sz w:val="18"/>
                <w:szCs w:val="18"/>
              </w:rPr>
              <w:t>a</w:t>
            </w:r>
            <w:r w:rsidR="00ED0C51">
              <w:rPr>
                <w:rFonts w:cstheme="minorHAnsi"/>
                <w:noProof/>
                <w:color w:val="000000"/>
                <w:spacing w:val="-2"/>
                <w:sz w:val="18"/>
                <w:szCs w:val="18"/>
              </w:rPr>
              <w:t>ctivity</w:t>
            </w:r>
            <w:r>
              <w:rPr>
                <w:rFonts w:cstheme="minorHAnsi"/>
                <w:noProof/>
                <w:color w:val="000000"/>
                <w:spacing w:val="-2"/>
                <w:sz w:val="18"/>
                <w:szCs w:val="18"/>
              </w:rPr>
              <w:t xml:space="preserve"> RT3-Ma</w:t>
            </w:r>
            <w:r w:rsidR="00ED0C51">
              <w:rPr>
                <w:rFonts w:cstheme="minorHAnsi"/>
                <w:noProof/>
                <w:color w:val="000000"/>
                <w:spacing w:val="-2"/>
                <w:sz w:val="18"/>
                <w:szCs w:val="18"/>
              </w:rPr>
              <w:t>-</w:t>
            </w:r>
            <w:r>
              <w:rPr>
                <w:rFonts w:cstheme="minorHAnsi"/>
                <w:noProof/>
                <w:color w:val="000000"/>
                <w:spacing w:val="-2"/>
                <w:sz w:val="18"/>
                <w:szCs w:val="18"/>
              </w:rPr>
              <w:t xml:space="preserve"> 1.</w:t>
            </w:r>
          </w:p>
        </w:tc>
      </w:tr>
      <w:tr w:rsidR="005D23E6" w:rsidRPr="008F72FA" w:rsidTr="004E3AA6">
        <w:tc>
          <w:tcPr>
            <w:tcW w:w="474" w:type="dxa"/>
          </w:tcPr>
          <w:p w:rsidR="005D23E6" w:rsidRPr="000E7D41" w:rsidRDefault="005D23E6" w:rsidP="000E7D41">
            <w:pPr>
              <w:pStyle w:val="NoSpacing"/>
              <w:rPr>
                <w:noProof/>
                <w:sz w:val="18"/>
                <w:szCs w:val="18"/>
              </w:rPr>
            </w:pPr>
            <w:r w:rsidRPr="000E7D41">
              <w:rPr>
                <w:noProof/>
                <w:sz w:val="18"/>
                <w:szCs w:val="18"/>
              </w:rPr>
              <w:lastRenderedPageBreak/>
              <w:t>1</w:t>
            </w:r>
            <w:r w:rsidR="00386BB6" w:rsidRPr="000E7D41">
              <w:rPr>
                <w:noProof/>
                <w:sz w:val="18"/>
                <w:szCs w:val="18"/>
              </w:rPr>
              <w:t>7</w:t>
            </w:r>
            <w:r w:rsidR="00B31B26" w:rsidRPr="000E7D41">
              <w:rPr>
                <w:noProof/>
                <w:sz w:val="18"/>
                <w:szCs w:val="18"/>
              </w:rPr>
              <w:t>.</w:t>
            </w:r>
          </w:p>
        </w:tc>
        <w:tc>
          <w:tcPr>
            <w:tcW w:w="5850" w:type="dxa"/>
            <w:vAlign w:val="center"/>
          </w:tcPr>
          <w:p w:rsidR="005D23E6" w:rsidRPr="008A08B3" w:rsidRDefault="005D23E6" w:rsidP="008A08B3">
            <w:pPr>
              <w:rPr>
                <w:rFonts w:cstheme="minorHAnsi"/>
                <w:noProof/>
                <w:color w:val="000000"/>
                <w:spacing w:val="-3"/>
                <w:sz w:val="18"/>
                <w:szCs w:val="18"/>
              </w:rPr>
            </w:pPr>
            <w:r w:rsidRPr="008A08B3">
              <w:rPr>
                <w:rFonts w:cstheme="minorHAnsi"/>
                <w:noProof/>
                <w:color w:val="000000"/>
                <w:spacing w:val="-3"/>
                <w:sz w:val="18"/>
                <w:szCs w:val="18"/>
              </w:rPr>
              <w:t>Consider the best use of </w:t>
            </w:r>
            <w:r w:rsidRPr="008F72FA">
              <w:rPr>
                <w:rFonts w:cstheme="minorHAnsi"/>
                <w:noProof/>
                <w:color w:val="000000"/>
                <w:spacing w:val="-3"/>
                <w:sz w:val="18"/>
                <w:szCs w:val="18"/>
              </w:rPr>
              <w:t>animal</w:t>
            </w:r>
            <w:r w:rsidRPr="008A08B3">
              <w:rPr>
                <w:rFonts w:cstheme="minorHAnsi"/>
                <w:noProof/>
                <w:color w:val="000000"/>
                <w:spacing w:val="-3"/>
                <w:sz w:val="18"/>
                <w:szCs w:val="18"/>
              </w:rPr>
              <w:t> manure and urine, maximising collection and </w:t>
            </w:r>
            <w:r w:rsidRPr="008F72FA">
              <w:rPr>
                <w:rFonts w:cstheme="minorHAnsi"/>
                <w:noProof/>
                <w:color w:val="000000"/>
                <w:spacing w:val="-3"/>
                <w:sz w:val="18"/>
                <w:szCs w:val="18"/>
              </w:rPr>
              <w:t>investigating</w:t>
            </w:r>
            <w:r w:rsidR="005009DB" w:rsidRPr="008F72FA">
              <w:rPr>
                <w:rFonts w:cstheme="minorHAnsi"/>
                <w:noProof/>
                <w:color w:val="000000"/>
                <w:spacing w:val="-3"/>
                <w:sz w:val="18"/>
                <w:szCs w:val="18"/>
              </w:rPr>
              <w:t xml:space="preserve"> </w:t>
            </w:r>
            <w:r w:rsidRPr="008A08B3">
              <w:rPr>
                <w:rFonts w:cstheme="minorHAnsi"/>
                <w:noProof/>
                <w:color w:val="000000"/>
                <w:spacing w:val="-3"/>
                <w:sz w:val="18"/>
                <w:szCs w:val="18"/>
              </w:rPr>
              <w:t>alternative application </w:t>
            </w:r>
            <w:r w:rsidRPr="008F72FA">
              <w:rPr>
                <w:rFonts w:cstheme="minorHAnsi"/>
                <w:noProof/>
                <w:color w:val="000000"/>
                <w:spacing w:val="-3"/>
                <w:sz w:val="18"/>
                <w:szCs w:val="18"/>
              </w:rPr>
              <w:t>methods.</w:t>
            </w:r>
          </w:p>
        </w:tc>
        <w:tc>
          <w:tcPr>
            <w:tcW w:w="1350" w:type="dxa"/>
          </w:tcPr>
          <w:p w:rsidR="005D23E6" w:rsidRPr="00443DA7" w:rsidRDefault="00C75BDB" w:rsidP="004E3AA6">
            <w:pPr>
              <w:pStyle w:val="NoSpacing"/>
              <w:rPr>
                <w:noProof/>
                <w:sz w:val="18"/>
                <w:szCs w:val="18"/>
              </w:rPr>
            </w:pPr>
            <w:r w:rsidRPr="00443DA7">
              <w:rPr>
                <w:noProof/>
                <w:sz w:val="18"/>
                <w:szCs w:val="18"/>
              </w:rPr>
              <w:t>Mali</w:t>
            </w:r>
            <w:r w:rsidR="00443DA7">
              <w:rPr>
                <w:noProof/>
                <w:sz w:val="18"/>
                <w:szCs w:val="18"/>
              </w:rPr>
              <w:t xml:space="preserve"> </w:t>
            </w:r>
            <w:r w:rsidRPr="00443DA7">
              <w:rPr>
                <w:noProof/>
                <w:sz w:val="18"/>
                <w:szCs w:val="18"/>
              </w:rPr>
              <w:t>&amp;</w:t>
            </w:r>
            <w:r w:rsidR="00443DA7">
              <w:rPr>
                <w:noProof/>
                <w:sz w:val="18"/>
                <w:szCs w:val="18"/>
              </w:rPr>
              <w:t xml:space="preserve"> </w:t>
            </w:r>
            <w:r w:rsidRPr="00443DA7">
              <w:rPr>
                <w:noProof/>
                <w:sz w:val="18"/>
                <w:szCs w:val="18"/>
              </w:rPr>
              <w:t>Ghana</w:t>
            </w:r>
          </w:p>
        </w:tc>
        <w:tc>
          <w:tcPr>
            <w:tcW w:w="6841" w:type="dxa"/>
            <w:shd w:val="clear" w:color="auto" w:fill="auto"/>
            <w:vAlign w:val="center"/>
          </w:tcPr>
          <w:p w:rsidR="005D23E6" w:rsidRPr="002452C6" w:rsidRDefault="005009DB" w:rsidP="00B31B26">
            <w:pPr>
              <w:rPr>
                <w:rFonts w:cstheme="minorHAnsi"/>
                <w:noProof/>
                <w:color w:val="000000"/>
                <w:spacing w:val="-2"/>
                <w:sz w:val="18"/>
                <w:szCs w:val="18"/>
              </w:rPr>
            </w:pPr>
            <w:r w:rsidRPr="002452C6">
              <w:rPr>
                <w:rFonts w:cstheme="minorHAnsi"/>
                <w:noProof/>
                <w:color w:val="000000"/>
                <w:spacing w:val="-2"/>
                <w:sz w:val="18"/>
                <w:szCs w:val="18"/>
              </w:rPr>
              <w:t>In Ghana, this rec</w:t>
            </w:r>
            <w:r w:rsidR="00BF121B" w:rsidRPr="002452C6">
              <w:rPr>
                <w:rFonts w:cstheme="minorHAnsi"/>
                <w:noProof/>
                <w:color w:val="000000"/>
                <w:spacing w:val="-2"/>
                <w:sz w:val="18"/>
                <w:szCs w:val="18"/>
              </w:rPr>
              <w:t>ommendation will be addressed under a</w:t>
            </w:r>
            <w:r w:rsidRPr="002452C6">
              <w:rPr>
                <w:rFonts w:cstheme="minorHAnsi"/>
                <w:noProof/>
                <w:color w:val="000000"/>
                <w:spacing w:val="-2"/>
                <w:sz w:val="18"/>
                <w:szCs w:val="18"/>
              </w:rPr>
              <w:t>ctivities RT3-Gh-1 to RT3-Gh-6.</w:t>
            </w:r>
          </w:p>
        </w:tc>
      </w:tr>
      <w:tr w:rsidR="005D23E6" w:rsidRPr="008F72FA" w:rsidTr="004E3AA6">
        <w:tc>
          <w:tcPr>
            <w:tcW w:w="474" w:type="dxa"/>
          </w:tcPr>
          <w:p w:rsidR="005D23E6" w:rsidRPr="000E7D41" w:rsidRDefault="005D23E6" w:rsidP="000E7D41">
            <w:pPr>
              <w:pStyle w:val="NoSpacing"/>
              <w:rPr>
                <w:noProof/>
                <w:sz w:val="18"/>
                <w:szCs w:val="18"/>
              </w:rPr>
            </w:pPr>
            <w:r w:rsidRPr="000E7D41">
              <w:rPr>
                <w:noProof/>
                <w:sz w:val="18"/>
                <w:szCs w:val="18"/>
              </w:rPr>
              <w:t>1</w:t>
            </w:r>
            <w:r w:rsidR="00386BB6" w:rsidRPr="000E7D41">
              <w:rPr>
                <w:noProof/>
                <w:sz w:val="18"/>
                <w:szCs w:val="18"/>
              </w:rPr>
              <w:t>8</w:t>
            </w:r>
            <w:r w:rsidR="00B31B26" w:rsidRPr="000E7D41">
              <w:rPr>
                <w:noProof/>
                <w:sz w:val="18"/>
                <w:szCs w:val="18"/>
              </w:rPr>
              <w:t>.</w:t>
            </w:r>
          </w:p>
        </w:tc>
        <w:tc>
          <w:tcPr>
            <w:tcW w:w="5850" w:type="dxa"/>
            <w:vAlign w:val="center"/>
          </w:tcPr>
          <w:p w:rsidR="005D23E6" w:rsidRPr="008A08B3" w:rsidRDefault="004759AA" w:rsidP="008A08B3">
            <w:pPr>
              <w:rPr>
                <w:rFonts w:cstheme="minorHAnsi"/>
                <w:noProof/>
                <w:color w:val="000000"/>
                <w:spacing w:val="-3"/>
                <w:sz w:val="18"/>
                <w:szCs w:val="18"/>
              </w:rPr>
            </w:pPr>
            <w:r w:rsidRPr="004759AA">
              <w:rPr>
                <w:rFonts w:cstheme="minorHAnsi"/>
                <w:noProof/>
                <w:color w:val="000000"/>
                <w:spacing w:val="-3"/>
                <w:sz w:val="18"/>
                <w:szCs w:val="18"/>
              </w:rPr>
              <w:t>Identify and address livestock health delivery systems, facilitating links between vets and Community-based Livestock Workers, animal owners  and livestock marketing agents.</w:t>
            </w:r>
            <w:r>
              <w:rPr>
                <w:rFonts w:cstheme="minorHAnsi"/>
                <w:noProof/>
                <w:color w:val="000000"/>
                <w:spacing w:val="-3"/>
                <w:sz w:val="18"/>
                <w:szCs w:val="18"/>
              </w:rPr>
              <w:t xml:space="preserve"> </w:t>
            </w:r>
          </w:p>
        </w:tc>
        <w:tc>
          <w:tcPr>
            <w:tcW w:w="1350" w:type="dxa"/>
          </w:tcPr>
          <w:p w:rsidR="005D23E6" w:rsidRPr="00443DA7" w:rsidRDefault="00C75BDB" w:rsidP="004E3AA6">
            <w:pPr>
              <w:pStyle w:val="NoSpacing"/>
              <w:rPr>
                <w:noProof/>
                <w:sz w:val="18"/>
                <w:szCs w:val="18"/>
              </w:rPr>
            </w:pPr>
            <w:r w:rsidRPr="00443DA7">
              <w:rPr>
                <w:noProof/>
                <w:sz w:val="18"/>
                <w:szCs w:val="18"/>
              </w:rPr>
              <w:t>Mali</w:t>
            </w:r>
            <w:r w:rsidR="00443DA7">
              <w:rPr>
                <w:noProof/>
                <w:sz w:val="18"/>
                <w:szCs w:val="18"/>
              </w:rPr>
              <w:t xml:space="preserve"> </w:t>
            </w:r>
            <w:r w:rsidRPr="00443DA7">
              <w:rPr>
                <w:noProof/>
                <w:sz w:val="18"/>
                <w:szCs w:val="18"/>
              </w:rPr>
              <w:t>&amp;</w:t>
            </w:r>
            <w:r w:rsidR="00443DA7">
              <w:rPr>
                <w:noProof/>
                <w:sz w:val="18"/>
                <w:szCs w:val="18"/>
              </w:rPr>
              <w:t xml:space="preserve"> </w:t>
            </w:r>
            <w:r w:rsidRPr="00443DA7">
              <w:rPr>
                <w:noProof/>
                <w:sz w:val="18"/>
                <w:szCs w:val="18"/>
              </w:rPr>
              <w:t>Ghana</w:t>
            </w:r>
          </w:p>
        </w:tc>
        <w:tc>
          <w:tcPr>
            <w:tcW w:w="6841" w:type="dxa"/>
            <w:shd w:val="clear" w:color="auto" w:fill="auto"/>
          </w:tcPr>
          <w:p w:rsidR="005D23E6" w:rsidRPr="002452C6" w:rsidRDefault="005009DB" w:rsidP="00BF121B">
            <w:pPr>
              <w:rPr>
                <w:rFonts w:cstheme="minorHAnsi"/>
                <w:noProof/>
                <w:color w:val="000000"/>
                <w:spacing w:val="-2"/>
                <w:sz w:val="18"/>
                <w:szCs w:val="18"/>
              </w:rPr>
            </w:pPr>
            <w:r w:rsidRPr="002452C6">
              <w:rPr>
                <w:rFonts w:cstheme="minorHAnsi"/>
                <w:noProof/>
                <w:color w:val="000000"/>
                <w:spacing w:val="-2"/>
                <w:sz w:val="18"/>
                <w:szCs w:val="18"/>
              </w:rPr>
              <w:t>Please see responses to recommendation number 14. In Ghana, this rec</w:t>
            </w:r>
            <w:r w:rsidR="00BF121B" w:rsidRPr="002452C6">
              <w:rPr>
                <w:rFonts w:cstheme="minorHAnsi"/>
                <w:noProof/>
                <w:color w:val="000000"/>
                <w:spacing w:val="-2"/>
                <w:sz w:val="18"/>
                <w:szCs w:val="18"/>
              </w:rPr>
              <w:t>ommendation will be addressed under a</w:t>
            </w:r>
            <w:r w:rsidRPr="002452C6">
              <w:rPr>
                <w:rFonts w:cstheme="minorHAnsi"/>
                <w:noProof/>
                <w:color w:val="000000"/>
                <w:spacing w:val="-2"/>
                <w:sz w:val="18"/>
                <w:szCs w:val="18"/>
              </w:rPr>
              <w:t>ctivities RT3-Gh-1 to RT3-Gh-6.</w:t>
            </w:r>
          </w:p>
        </w:tc>
      </w:tr>
      <w:tr w:rsidR="000C3E70" w:rsidRPr="008F72FA" w:rsidTr="000E7D41">
        <w:tc>
          <w:tcPr>
            <w:tcW w:w="474" w:type="dxa"/>
          </w:tcPr>
          <w:p w:rsidR="000C3E70" w:rsidRPr="000E7D41" w:rsidRDefault="000C3E70" w:rsidP="000E7D41">
            <w:pPr>
              <w:pStyle w:val="NoSpacing"/>
              <w:rPr>
                <w:noProof/>
                <w:sz w:val="18"/>
                <w:szCs w:val="18"/>
              </w:rPr>
            </w:pPr>
          </w:p>
        </w:tc>
        <w:tc>
          <w:tcPr>
            <w:tcW w:w="14041" w:type="dxa"/>
            <w:gridSpan w:val="3"/>
            <w:vAlign w:val="center"/>
          </w:tcPr>
          <w:p w:rsidR="000C3E70" w:rsidRPr="002452C6" w:rsidRDefault="000C3E70" w:rsidP="00CD044D">
            <w:pPr>
              <w:rPr>
                <w:rFonts w:cstheme="minorHAnsi"/>
                <w:noProof/>
                <w:color w:val="000000"/>
                <w:spacing w:val="-2"/>
                <w:sz w:val="18"/>
                <w:szCs w:val="18"/>
              </w:rPr>
            </w:pPr>
            <w:r w:rsidRPr="000C3E70">
              <w:rPr>
                <w:rFonts w:cstheme="minorHAnsi"/>
                <w:b/>
                <w:noProof/>
                <w:color w:val="000000"/>
                <w:spacing w:val="-3"/>
                <w:sz w:val="18"/>
                <w:szCs w:val="18"/>
              </w:rPr>
              <w:t>Natu</w:t>
            </w:r>
            <w:r>
              <w:rPr>
                <w:rFonts w:cstheme="minorHAnsi"/>
                <w:b/>
                <w:noProof/>
                <w:color w:val="000000"/>
                <w:spacing w:val="-3"/>
                <w:sz w:val="18"/>
                <w:szCs w:val="18"/>
              </w:rPr>
              <w:t>ral resource management systems</w:t>
            </w:r>
          </w:p>
        </w:tc>
      </w:tr>
      <w:tr w:rsidR="005D23E6" w:rsidRPr="008F72FA" w:rsidTr="004E3AA6">
        <w:tc>
          <w:tcPr>
            <w:tcW w:w="474" w:type="dxa"/>
          </w:tcPr>
          <w:p w:rsidR="005D23E6" w:rsidRPr="004E3AA6" w:rsidRDefault="00386BB6" w:rsidP="004E3AA6">
            <w:pPr>
              <w:pStyle w:val="NoSpacing"/>
              <w:rPr>
                <w:noProof/>
                <w:sz w:val="18"/>
                <w:szCs w:val="18"/>
              </w:rPr>
            </w:pPr>
            <w:r w:rsidRPr="004E3AA6">
              <w:rPr>
                <w:noProof/>
                <w:sz w:val="18"/>
                <w:szCs w:val="18"/>
              </w:rPr>
              <w:t>19</w:t>
            </w:r>
            <w:r w:rsidR="00B31B26" w:rsidRPr="004E3AA6">
              <w:rPr>
                <w:noProof/>
                <w:sz w:val="18"/>
                <w:szCs w:val="18"/>
              </w:rPr>
              <w:t>.</w:t>
            </w:r>
          </w:p>
        </w:tc>
        <w:tc>
          <w:tcPr>
            <w:tcW w:w="5850" w:type="dxa"/>
          </w:tcPr>
          <w:p w:rsidR="005D23E6" w:rsidRPr="004E3AA6" w:rsidRDefault="004124CB" w:rsidP="004E3AA6">
            <w:pPr>
              <w:pStyle w:val="NoSpacing"/>
              <w:rPr>
                <w:rFonts w:cstheme="minorHAnsi"/>
                <w:noProof/>
                <w:color w:val="000000"/>
                <w:spacing w:val="-3"/>
                <w:sz w:val="18"/>
                <w:szCs w:val="18"/>
              </w:rPr>
            </w:pPr>
            <w:r w:rsidRPr="004E3AA6">
              <w:rPr>
                <w:rFonts w:cstheme="minorHAnsi"/>
                <w:noProof/>
                <w:color w:val="000000"/>
                <w:spacing w:val="-3"/>
                <w:sz w:val="18"/>
                <w:szCs w:val="18"/>
              </w:rPr>
              <w:t xml:space="preserve">Demonstrate S &amp; W technology options in the “Technology Parks” (Ghana) and   proposed “hubs” (Mali).  </w:t>
            </w:r>
          </w:p>
        </w:tc>
        <w:tc>
          <w:tcPr>
            <w:tcW w:w="1350" w:type="dxa"/>
          </w:tcPr>
          <w:p w:rsidR="005D23E6" w:rsidRPr="004E3AA6" w:rsidRDefault="00C75BDB" w:rsidP="004E3AA6">
            <w:pPr>
              <w:pStyle w:val="NoSpacing"/>
              <w:rPr>
                <w:noProof/>
                <w:sz w:val="18"/>
                <w:szCs w:val="18"/>
              </w:rPr>
            </w:pPr>
            <w:r w:rsidRPr="004E3AA6">
              <w:rPr>
                <w:noProof/>
                <w:sz w:val="18"/>
                <w:szCs w:val="18"/>
              </w:rPr>
              <w:t>Mali</w:t>
            </w:r>
            <w:r w:rsidR="00443DA7" w:rsidRPr="004E3AA6">
              <w:rPr>
                <w:noProof/>
                <w:sz w:val="18"/>
                <w:szCs w:val="18"/>
              </w:rPr>
              <w:t xml:space="preserve"> </w:t>
            </w:r>
            <w:r w:rsidRPr="004E3AA6">
              <w:rPr>
                <w:noProof/>
                <w:sz w:val="18"/>
                <w:szCs w:val="18"/>
              </w:rPr>
              <w:t>&amp;</w:t>
            </w:r>
            <w:r w:rsidR="00443DA7" w:rsidRPr="004E3AA6">
              <w:rPr>
                <w:noProof/>
                <w:sz w:val="18"/>
                <w:szCs w:val="18"/>
              </w:rPr>
              <w:t xml:space="preserve"> </w:t>
            </w:r>
            <w:r w:rsidRPr="004E3AA6">
              <w:rPr>
                <w:noProof/>
                <w:sz w:val="18"/>
                <w:szCs w:val="18"/>
              </w:rPr>
              <w:t>Ghana</w:t>
            </w:r>
          </w:p>
        </w:tc>
        <w:tc>
          <w:tcPr>
            <w:tcW w:w="6841" w:type="dxa"/>
            <w:shd w:val="clear" w:color="auto" w:fill="auto"/>
          </w:tcPr>
          <w:p w:rsidR="005D23E6" w:rsidRDefault="005009DB" w:rsidP="0010389D">
            <w:pPr>
              <w:rPr>
                <w:rFonts w:cstheme="minorHAnsi"/>
                <w:noProof/>
                <w:color w:val="000000"/>
                <w:spacing w:val="-2"/>
                <w:sz w:val="18"/>
                <w:szCs w:val="18"/>
              </w:rPr>
            </w:pPr>
            <w:r w:rsidRPr="002452C6">
              <w:rPr>
                <w:rFonts w:cstheme="minorHAnsi"/>
                <w:noProof/>
                <w:color w:val="000000"/>
                <w:spacing w:val="-2"/>
                <w:sz w:val="18"/>
                <w:szCs w:val="18"/>
              </w:rPr>
              <w:t>In Ghana, this recommen</w:t>
            </w:r>
            <w:r w:rsidR="00F35322" w:rsidRPr="002452C6">
              <w:rPr>
                <w:rFonts w:cstheme="minorHAnsi"/>
                <w:noProof/>
                <w:color w:val="000000"/>
                <w:spacing w:val="-2"/>
                <w:sz w:val="18"/>
                <w:szCs w:val="18"/>
              </w:rPr>
              <w:t xml:space="preserve">dation </w:t>
            </w:r>
            <w:r w:rsidR="0010389D">
              <w:rPr>
                <w:rFonts w:cstheme="minorHAnsi"/>
                <w:noProof/>
                <w:color w:val="000000"/>
                <w:spacing w:val="-2"/>
                <w:sz w:val="18"/>
                <w:szCs w:val="18"/>
              </w:rPr>
              <w:t>is being</w:t>
            </w:r>
            <w:r w:rsidR="00F35322" w:rsidRPr="002452C6">
              <w:rPr>
                <w:rFonts w:cstheme="minorHAnsi"/>
                <w:noProof/>
                <w:color w:val="000000"/>
                <w:spacing w:val="-2"/>
                <w:sz w:val="18"/>
                <w:szCs w:val="18"/>
              </w:rPr>
              <w:t xml:space="preserve"> addressed under a</w:t>
            </w:r>
            <w:r w:rsidRPr="002452C6">
              <w:rPr>
                <w:rFonts w:cstheme="minorHAnsi"/>
                <w:noProof/>
                <w:color w:val="000000"/>
                <w:spacing w:val="-2"/>
                <w:sz w:val="18"/>
                <w:szCs w:val="18"/>
              </w:rPr>
              <w:t>ctivities</w:t>
            </w:r>
            <w:r w:rsidR="00F35322" w:rsidRPr="002452C6">
              <w:rPr>
                <w:rFonts w:cstheme="minorHAnsi"/>
                <w:noProof/>
                <w:color w:val="000000"/>
                <w:spacing w:val="-2"/>
                <w:sz w:val="18"/>
                <w:szCs w:val="18"/>
              </w:rPr>
              <w:t xml:space="preserve"> RT4-Gh-1 and RT4-Gh-3 by IWMI and RT4-Gh-3 by CIAT. Activity RT2-Ma-2.2 </w:t>
            </w:r>
            <w:r w:rsidR="0010389D">
              <w:rPr>
                <w:rFonts w:cstheme="minorHAnsi"/>
                <w:noProof/>
                <w:color w:val="000000"/>
                <w:spacing w:val="-2"/>
                <w:sz w:val="18"/>
                <w:szCs w:val="18"/>
              </w:rPr>
              <w:t>is</w:t>
            </w:r>
            <w:r w:rsidR="00F35322" w:rsidRPr="002452C6">
              <w:rPr>
                <w:rFonts w:cstheme="minorHAnsi"/>
                <w:noProof/>
                <w:color w:val="000000"/>
                <w:spacing w:val="-2"/>
                <w:sz w:val="18"/>
                <w:szCs w:val="18"/>
              </w:rPr>
              <w:t xml:space="preserve"> partly address</w:t>
            </w:r>
            <w:r w:rsidR="0010389D">
              <w:rPr>
                <w:rFonts w:cstheme="minorHAnsi"/>
                <w:noProof/>
                <w:color w:val="000000"/>
                <w:spacing w:val="-2"/>
                <w:sz w:val="18"/>
                <w:szCs w:val="18"/>
              </w:rPr>
              <w:t>ing</w:t>
            </w:r>
            <w:r w:rsidR="00F35322" w:rsidRPr="002452C6">
              <w:rPr>
                <w:rFonts w:cstheme="minorHAnsi"/>
                <w:noProof/>
                <w:color w:val="000000"/>
                <w:spacing w:val="-2"/>
                <w:sz w:val="18"/>
                <w:szCs w:val="18"/>
              </w:rPr>
              <w:t xml:space="preserve"> the recommendation in Mali.</w:t>
            </w:r>
          </w:p>
          <w:p w:rsidR="00B31B26" w:rsidRDefault="00B31B26" w:rsidP="0010389D">
            <w:pPr>
              <w:rPr>
                <w:rFonts w:cstheme="minorHAnsi"/>
                <w:noProof/>
                <w:color w:val="000000"/>
                <w:spacing w:val="-2"/>
                <w:sz w:val="18"/>
                <w:szCs w:val="18"/>
              </w:rPr>
            </w:pPr>
          </w:p>
          <w:p w:rsidR="00ED0C51" w:rsidRPr="002452C6" w:rsidRDefault="00ED0C51" w:rsidP="0010389D">
            <w:pPr>
              <w:rPr>
                <w:rFonts w:cstheme="minorHAnsi"/>
                <w:noProof/>
                <w:color w:val="000000"/>
                <w:spacing w:val="-2"/>
                <w:sz w:val="18"/>
                <w:szCs w:val="18"/>
              </w:rPr>
            </w:pPr>
            <w:r>
              <w:rPr>
                <w:rFonts w:cstheme="minorHAnsi"/>
                <w:noProof/>
                <w:color w:val="000000"/>
                <w:spacing w:val="-2"/>
                <w:sz w:val="18"/>
                <w:szCs w:val="18"/>
              </w:rPr>
              <w:t>In Mali we set-up in-field S&amp;W technology options in the two established technology parks. Experimental plots were established and biophysical data has been monitored from control and treatment fields beginning of the growing season (July 2015).</w:t>
            </w:r>
          </w:p>
        </w:tc>
      </w:tr>
      <w:tr w:rsidR="005D23E6" w:rsidRPr="008F72FA" w:rsidTr="004E3AA6">
        <w:tc>
          <w:tcPr>
            <w:tcW w:w="474" w:type="dxa"/>
          </w:tcPr>
          <w:p w:rsidR="005D23E6" w:rsidRPr="000E7D41" w:rsidRDefault="00386BB6" w:rsidP="000E7D41">
            <w:pPr>
              <w:pStyle w:val="NoSpacing"/>
              <w:rPr>
                <w:noProof/>
                <w:sz w:val="18"/>
                <w:szCs w:val="18"/>
              </w:rPr>
            </w:pPr>
            <w:r w:rsidRPr="000E7D41">
              <w:rPr>
                <w:noProof/>
                <w:sz w:val="18"/>
                <w:szCs w:val="18"/>
              </w:rPr>
              <w:t>20</w:t>
            </w:r>
            <w:r w:rsidR="00B31B26" w:rsidRPr="000E7D41">
              <w:rPr>
                <w:noProof/>
                <w:sz w:val="18"/>
                <w:szCs w:val="18"/>
              </w:rPr>
              <w:t>.</w:t>
            </w:r>
          </w:p>
        </w:tc>
        <w:tc>
          <w:tcPr>
            <w:tcW w:w="5850" w:type="dxa"/>
            <w:vAlign w:val="center"/>
          </w:tcPr>
          <w:p w:rsidR="005D23E6" w:rsidRPr="008A08B3" w:rsidRDefault="004759AA" w:rsidP="008A08B3">
            <w:pPr>
              <w:rPr>
                <w:rFonts w:cstheme="minorHAnsi"/>
                <w:noProof/>
                <w:color w:val="000000"/>
                <w:spacing w:val="-3"/>
                <w:sz w:val="18"/>
                <w:szCs w:val="18"/>
              </w:rPr>
            </w:pPr>
            <w:r w:rsidRPr="004759AA">
              <w:rPr>
                <w:rFonts w:cstheme="minorHAnsi"/>
                <w:noProof/>
                <w:color w:val="000000"/>
                <w:spacing w:val="-3"/>
                <w:sz w:val="18"/>
                <w:szCs w:val="18"/>
              </w:rPr>
              <w:t>Ensure the necessary economic calculations are made for both trade-off analyses of land restoration and for farming systems modelling.</w:t>
            </w:r>
            <w:r>
              <w:rPr>
                <w:rFonts w:cstheme="minorHAnsi"/>
                <w:noProof/>
                <w:color w:val="000000"/>
                <w:spacing w:val="-3"/>
                <w:sz w:val="18"/>
                <w:szCs w:val="18"/>
              </w:rPr>
              <w:t xml:space="preserve"> </w:t>
            </w:r>
          </w:p>
        </w:tc>
        <w:tc>
          <w:tcPr>
            <w:tcW w:w="1350" w:type="dxa"/>
          </w:tcPr>
          <w:p w:rsidR="005D23E6" w:rsidRPr="00443DA7" w:rsidRDefault="00C75BDB" w:rsidP="004E3AA6">
            <w:pPr>
              <w:pStyle w:val="NoSpacing"/>
              <w:rPr>
                <w:noProof/>
                <w:sz w:val="18"/>
                <w:szCs w:val="18"/>
              </w:rPr>
            </w:pPr>
            <w:r w:rsidRPr="00443DA7">
              <w:rPr>
                <w:noProof/>
                <w:sz w:val="18"/>
                <w:szCs w:val="18"/>
              </w:rPr>
              <w:t>Mali</w:t>
            </w:r>
            <w:r w:rsidR="00443DA7">
              <w:rPr>
                <w:noProof/>
                <w:sz w:val="18"/>
                <w:szCs w:val="18"/>
              </w:rPr>
              <w:t xml:space="preserve"> </w:t>
            </w:r>
            <w:r w:rsidRPr="00443DA7">
              <w:rPr>
                <w:noProof/>
                <w:sz w:val="18"/>
                <w:szCs w:val="18"/>
              </w:rPr>
              <w:t>&amp;</w:t>
            </w:r>
            <w:r w:rsidR="00443DA7">
              <w:rPr>
                <w:noProof/>
                <w:sz w:val="18"/>
                <w:szCs w:val="18"/>
              </w:rPr>
              <w:t xml:space="preserve"> </w:t>
            </w:r>
            <w:r w:rsidRPr="00443DA7">
              <w:rPr>
                <w:noProof/>
                <w:sz w:val="18"/>
                <w:szCs w:val="18"/>
              </w:rPr>
              <w:t>Ghana</w:t>
            </w:r>
          </w:p>
        </w:tc>
        <w:tc>
          <w:tcPr>
            <w:tcW w:w="6841" w:type="dxa"/>
            <w:shd w:val="clear" w:color="auto" w:fill="auto"/>
          </w:tcPr>
          <w:p w:rsidR="005D23E6" w:rsidRPr="002452C6" w:rsidRDefault="00FA65EB" w:rsidP="0010389D">
            <w:pPr>
              <w:rPr>
                <w:rFonts w:cstheme="minorHAnsi"/>
                <w:noProof/>
                <w:color w:val="000000"/>
                <w:spacing w:val="-2"/>
                <w:sz w:val="18"/>
                <w:szCs w:val="18"/>
              </w:rPr>
            </w:pPr>
            <w:r w:rsidRPr="002452C6">
              <w:rPr>
                <w:rFonts w:cstheme="minorHAnsi"/>
                <w:noProof/>
                <w:color w:val="000000"/>
                <w:spacing w:val="-2"/>
                <w:sz w:val="18"/>
                <w:szCs w:val="18"/>
              </w:rPr>
              <w:t xml:space="preserve">This recommendation </w:t>
            </w:r>
            <w:r w:rsidR="0010389D">
              <w:rPr>
                <w:rFonts w:cstheme="minorHAnsi"/>
                <w:noProof/>
                <w:color w:val="000000"/>
                <w:spacing w:val="-2"/>
                <w:sz w:val="18"/>
                <w:szCs w:val="18"/>
              </w:rPr>
              <w:t>is being</w:t>
            </w:r>
            <w:r w:rsidRPr="002452C6">
              <w:rPr>
                <w:rFonts w:cstheme="minorHAnsi"/>
                <w:noProof/>
                <w:color w:val="000000"/>
                <w:spacing w:val="-2"/>
                <w:sz w:val="18"/>
                <w:szCs w:val="18"/>
              </w:rPr>
              <w:t>addressed by activities</w:t>
            </w:r>
            <w:r w:rsidR="00545D14" w:rsidRPr="002452C6">
              <w:rPr>
                <w:rFonts w:cstheme="minorHAnsi"/>
                <w:noProof/>
                <w:color w:val="000000"/>
                <w:spacing w:val="-2"/>
                <w:sz w:val="18"/>
                <w:szCs w:val="18"/>
              </w:rPr>
              <w:t xml:space="preserve"> RT1-Gh-2.1 in Ghana. In Mali, it </w:t>
            </w:r>
            <w:r w:rsidR="0010389D">
              <w:rPr>
                <w:rFonts w:cstheme="minorHAnsi"/>
                <w:noProof/>
                <w:color w:val="000000"/>
                <w:spacing w:val="-2"/>
                <w:sz w:val="18"/>
                <w:szCs w:val="18"/>
              </w:rPr>
              <w:t>is being</w:t>
            </w:r>
            <w:r w:rsidR="00545D14" w:rsidRPr="002452C6">
              <w:rPr>
                <w:rFonts w:cstheme="minorHAnsi"/>
                <w:noProof/>
                <w:color w:val="000000"/>
                <w:spacing w:val="-2"/>
                <w:sz w:val="18"/>
                <w:szCs w:val="18"/>
              </w:rPr>
              <w:t>addressed in activities and RT1-Ma-3.1 and RT4-Ma-5.</w:t>
            </w:r>
          </w:p>
        </w:tc>
      </w:tr>
      <w:tr w:rsidR="005D23E6" w:rsidRPr="008F72FA" w:rsidTr="004E3AA6">
        <w:tc>
          <w:tcPr>
            <w:tcW w:w="474" w:type="dxa"/>
          </w:tcPr>
          <w:p w:rsidR="005D23E6" w:rsidRPr="000E7D41" w:rsidRDefault="00386BB6" w:rsidP="000E7D41">
            <w:pPr>
              <w:pStyle w:val="NoSpacing"/>
              <w:rPr>
                <w:noProof/>
                <w:sz w:val="18"/>
                <w:szCs w:val="18"/>
              </w:rPr>
            </w:pPr>
            <w:r w:rsidRPr="000E7D41">
              <w:rPr>
                <w:noProof/>
                <w:sz w:val="18"/>
                <w:szCs w:val="18"/>
              </w:rPr>
              <w:t>21</w:t>
            </w:r>
            <w:r w:rsidR="00B31B26" w:rsidRPr="000E7D41">
              <w:rPr>
                <w:noProof/>
                <w:sz w:val="18"/>
                <w:szCs w:val="18"/>
              </w:rPr>
              <w:t>.</w:t>
            </w:r>
          </w:p>
        </w:tc>
        <w:tc>
          <w:tcPr>
            <w:tcW w:w="5850" w:type="dxa"/>
            <w:vAlign w:val="center"/>
          </w:tcPr>
          <w:p w:rsidR="005D23E6" w:rsidRPr="008A08B3" w:rsidRDefault="005D23E6" w:rsidP="008A08B3">
            <w:pPr>
              <w:rPr>
                <w:rFonts w:cstheme="minorHAnsi"/>
                <w:noProof/>
                <w:color w:val="000000"/>
                <w:spacing w:val="-3"/>
                <w:sz w:val="18"/>
                <w:szCs w:val="18"/>
              </w:rPr>
            </w:pPr>
            <w:r w:rsidRPr="008A08B3">
              <w:rPr>
                <w:rFonts w:cstheme="minorHAnsi"/>
                <w:noProof/>
                <w:color w:val="000000"/>
                <w:spacing w:val="-3"/>
                <w:sz w:val="18"/>
                <w:szCs w:val="18"/>
              </w:rPr>
              <w:t>Provide the necessary support for identifying </w:t>
            </w:r>
            <w:r w:rsidRPr="008F72FA">
              <w:rPr>
                <w:rFonts w:cstheme="minorHAnsi"/>
                <w:noProof/>
                <w:color w:val="000000"/>
                <w:spacing w:val="-3"/>
                <w:sz w:val="18"/>
                <w:szCs w:val="18"/>
              </w:rPr>
              <w:t>(opportunistic)</w:t>
            </w:r>
            <w:r w:rsidRPr="008A08B3">
              <w:rPr>
                <w:rFonts w:cstheme="minorHAnsi"/>
                <w:noProof/>
                <w:color w:val="000000"/>
                <w:spacing w:val="-3"/>
                <w:sz w:val="18"/>
                <w:szCs w:val="18"/>
              </w:rPr>
              <w:t> options for</w:t>
            </w:r>
            <w:r w:rsidR="00945BC3" w:rsidRPr="008A08B3">
              <w:rPr>
                <w:rFonts w:cstheme="minorHAnsi"/>
                <w:noProof/>
                <w:color w:val="000000"/>
                <w:spacing w:val="-3"/>
                <w:sz w:val="18"/>
                <w:szCs w:val="18"/>
              </w:rPr>
              <w:t xml:space="preserve"> </w:t>
            </w:r>
            <w:r w:rsidRPr="008A08B3">
              <w:rPr>
                <w:rFonts w:cstheme="minorHAnsi"/>
                <w:noProof/>
                <w:color w:val="000000"/>
                <w:spacing w:val="-3"/>
                <w:sz w:val="18"/>
                <w:szCs w:val="18"/>
              </w:rPr>
              <w:t> dry </w:t>
            </w:r>
            <w:r w:rsidRPr="008F72FA">
              <w:rPr>
                <w:rFonts w:cstheme="minorHAnsi"/>
                <w:noProof/>
                <w:color w:val="000000"/>
                <w:spacing w:val="-3"/>
                <w:sz w:val="18"/>
                <w:szCs w:val="18"/>
              </w:rPr>
              <w:t>season</w:t>
            </w:r>
            <w:r w:rsidRPr="008A08B3">
              <w:rPr>
                <w:rFonts w:cstheme="minorHAnsi"/>
                <w:noProof/>
                <w:color w:val="000000"/>
                <w:spacing w:val="-3"/>
                <w:sz w:val="18"/>
                <w:szCs w:val="18"/>
              </w:rPr>
              <w:t> irrigation</w:t>
            </w:r>
            <w:r w:rsidR="00545D14" w:rsidRPr="008A08B3">
              <w:rPr>
                <w:rFonts w:cstheme="minorHAnsi"/>
                <w:noProof/>
                <w:color w:val="000000"/>
                <w:spacing w:val="-3"/>
                <w:sz w:val="18"/>
                <w:szCs w:val="18"/>
              </w:rPr>
              <w:t xml:space="preserve"> </w:t>
            </w:r>
            <w:r w:rsidRPr="008A08B3">
              <w:rPr>
                <w:rFonts w:cstheme="minorHAnsi"/>
                <w:noProof/>
                <w:color w:val="000000"/>
                <w:spacing w:val="-3"/>
                <w:sz w:val="18"/>
                <w:szCs w:val="18"/>
              </w:rPr>
              <w:t>of vegetables and other high value crops.</w:t>
            </w:r>
          </w:p>
        </w:tc>
        <w:tc>
          <w:tcPr>
            <w:tcW w:w="1350" w:type="dxa"/>
          </w:tcPr>
          <w:p w:rsidR="005D23E6" w:rsidRPr="00443DA7" w:rsidRDefault="00C75BDB" w:rsidP="004E3AA6">
            <w:pPr>
              <w:pStyle w:val="NoSpacing"/>
              <w:rPr>
                <w:noProof/>
                <w:sz w:val="18"/>
                <w:szCs w:val="18"/>
              </w:rPr>
            </w:pPr>
            <w:r w:rsidRPr="00443DA7">
              <w:rPr>
                <w:noProof/>
                <w:sz w:val="18"/>
                <w:szCs w:val="18"/>
              </w:rPr>
              <w:t>Mali</w:t>
            </w:r>
            <w:r w:rsidR="00443DA7">
              <w:rPr>
                <w:noProof/>
                <w:sz w:val="18"/>
                <w:szCs w:val="18"/>
              </w:rPr>
              <w:t xml:space="preserve"> </w:t>
            </w:r>
            <w:r w:rsidRPr="00443DA7">
              <w:rPr>
                <w:noProof/>
                <w:sz w:val="18"/>
                <w:szCs w:val="18"/>
              </w:rPr>
              <w:t>&amp;</w:t>
            </w:r>
            <w:r w:rsidR="00443DA7">
              <w:rPr>
                <w:noProof/>
                <w:sz w:val="18"/>
                <w:szCs w:val="18"/>
              </w:rPr>
              <w:t xml:space="preserve"> </w:t>
            </w:r>
            <w:r w:rsidRPr="00443DA7">
              <w:rPr>
                <w:noProof/>
                <w:sz w:val="18"/>
                <w:szCs w:val="18"/>
              </w:rPr>
              <w:t>Ghana</w:t>
            </w:r>
          </w:p>
        </w:tc>
        <w:tc>
          <w:tcPr>
            <w:tcW w:w="6841" w:type="dxa"/>
            <w:shd w:val="clear" w:color="auto" w:fill="auto"/>
            <w:vAlign w:val="center"/>
          </w:tcPr>
          <w:p w:rsidR="005D23E6" w:rsidRPr="002452C6" w:rsidRDefault="00545D14" w:rsidP="00B31B26">
            <w:pPr>
              <w:rPr>
                <w:rFonts w:cstheme="minorHAnsi"/>
                <w:noProof/>
                <w:color w:val="000000"/>
                <w:spacing w:val="-2"/>
                <w:sz w:val="18"/>
                <w:szCs w:val="18"/>
              </w:rPr>
            </w:pPr>
            <w:r w:rsidRPr="002452C6">
              <w:rPr>
                <w:rFonts w:cstheme="minorHAnsi"/>
                <w:noProof/>
                <w:color w:val="000000"/>
                <w:spacing w:val="-2"/>
                <w:sz w:val="18"/>
                <w:szCs w:val="18"/>
              </w:rPr>
              <w:t>See responses to recommendation 11.</w:t>
            </w:r>
          </w:p>
        </w:tc>
      </w:tr>
      <w:tr w:rsidR="005D23E6" w:rsidRPr="008F72FA" w:rsidTr="004E3AA6">
        <w:tc>
          <w:tcPr>
            <w:tcW w:w="474" w:type="dxa"/>
          </w:tcPr>
          <w:p w:rsidR="005D23E6" w:rsidRPr="000E7D41" w:rsidRDefault="00386BB6" w:rsidP="000E7D41">
            <w:pPr>
              <w:pStyle w:val="NoSpacing"/>
              <w:rPr>
                <w:noProof/>
                <w:sz w:val="18"/>
                <w:szCs w:val="18"/>
              </w:rPr>
            </w:pPr>
            <w:r w:rsidRPr="000E7D41">
              <w:rPr>
                <w:noProof/>
                <w:sz w:val="18"/>
                <w:szCs w:val="18"/>
              </w:rPr>
              <w:t>22</w:t>
            </w:r>
            <w:r w:rsidR="00B31B26" w:rsidRPr="000E7D41">
              <w:rPr>
                <w:noProof/>
                <w:sz w:val="18"/>
                <w:szCs w:val="18"/>
              </w:rPr>
              <w:t>.</w:t>
            </w:r>
          </w:p>
        </w:tc>
        <w:tc>
          <w:tcPr>
            <w:tcW w:w="5850" w:type="dxa"/>
          </w:tcPr>
          <w:p w:rsidR="005D23E6" w:rsidRPr="008A08B3" w:rsidRDefault="004759AA" w:rsidP="000E7D41">
            <w:pPr>
              <w:rPr>
                <w:rFonts w:cstheme="minorHAnsi"/>
                <w:noProof/>
                <w:color w:val="000000"/>
                <w:spacing w:val="-3"/>
                <w:sz w:val="18"/>
                <w:szCs w:val="18"/>
              </w:rPr>
            </w:pPr>
            <w:r w:rsidRPr="004759AA">
              <w:rPr>
                <w:rFonts w:cstheme="minorHAnsi"/>
                <w:noProof/>
                <w:color w:val="000000"/>
                <w:spacing w:val="-3"/>
                <w:sz w:val="18"/>
                <w:szCs w:val="18"/>
              </w:rPr>
              <w:t>Develop links with other system- related CRPs especially the Dryland,  Humidtropics and Water Land and Ecosystems Programmes.</w:t>
            </w:r>
            <w:r>
              <w:rPr>
                <w:rFonts w:cstheme="minorHAnsi"/>
                <w:noProof/>
                <w:color w:val="000000"/>
                <w:spacing w:val="-3"/>
                <w:sz w:val="18"/>
                <w:szCs w:val="18"/>
              </w:rPr>
              <w:t xml:space="preserve"> </w:t>
            </w:r>
          </w:p>
        </w:tc>
        <w:tc>
          <w:tcPr>
            <w:tcW w:w="1350" w:type="dxa"/>
          </w:tcPr>
          <w:p w:rsidR="005D23E6" w:rsidRPr="00443DA7" w:rsidRDefault="00C75BDB" w:rsidP="004E3AA6">
            <w:pPr>
              <w:pStyle w:val="NoSpacing"/>
              <w:rPr>
                <w:noProof/>
                <w:sz w:val="18"/>
                <w:szCs w:val="18"/>
              </w:rPr>
            </w:pPr>
            <w:r w:rsidRPr="00443DA7">
              <w:rPr>
                <w:noProof/>
                <w:sz w:val="18"/>
                <w:szCs w:val="18"/>
              </w:rPr>
              <w:t>Mali</w:t>
            </w:r>
            <w:r w:rsidR="00443DA7">
              <w:rPr>
                <w:noProof/>
                <w:sz w:val="18"/>
                <w:szCs w:val="18"/>
              </w:rPr>
              <w:t xml:space="preserve"> </w:t>
            </w:r>
            <w:r w:rsidRPr="00443DA7">
              <w:rPr>
                <w:noProof/>
                <w:sz w:val="18"/>
                <w:szCs w:val="18"/>
              </w:rPr>
              <w:t>&amp;</w:t>
            </w:r>
            <w:r w:rsidR="00443DA7">
              <w:rPr>
                <w:noProof/>
                <w:sz w:val="18"/>
                <w:szCs w:val="18"/>
              </w:rPr>
              <w:t xml:space="preserve"> </w:t>
            </w:r>
            <w:r w:rsidRPr="00443DA7">
              <w:rPr>
                <w:noProof/>
                <w:sz w:val="18"/>
                <w:szCs w:val="18"/>
              </w:rPr>
              <w:t>Ghana</w:t>
            </w:r>
          </w:p>
        </w:tc>
        <w:tc>
          <w:tcPr>
            <w:tcW w:w="6841" w:type="dxa"/>
            <w:shd w:val="clear" w:color="auto" w:fill="auto"/>
          </w:tcPr>
          <w:p w:rsidR="005D23E6" w:rsidRPr="002452C6" w:rsidRDefault="00545D14" w:rsidP="007B06C0">
            <w:pPr>
              <w:rPr>
                <w:rFonts w:cstheme="minorHAnsi"/>
                <w:noProof/>
                <w:color w:val="000000"/>
                <w:spacing w:val="-2"/>
                <w:sz w:val="18"/>
                <w:szCs w:val="18"/>
              </w:rPr>
            </w:pPr>
            <w:r w:rsidRPr="002452C6">
              <w:rPr>
                <w:rFonts w:cstheme="minorHAnsi"/>
                <w:noProof/>
                <w:color w:val="000000"/>
                <w:spacing w:val="-2"/>
                <w:sz w:val="18"/>
                <w:szCs w:val="18"/>
              </w:rPr>
              <w:t>In IITA, Africa RISING is mapped under the Humidtropics</w:t>
            </w:r>
            <w:r w:rsidR="007B06C0">
              <w:rPr>
                <w:rFonts w:cstheme="minorHAnsi"/>
                <w:noProof/>
                <w:color w:val="000000"/>
                <w:spacing w:val="-2"/>
                <w:sz w:val="18"/>
                <w:szCs w:val="18"/>
              </w:rPr>
              <w:t xml:space="preserve"> CRP</w:t>
            </w:r>
            <w:r w:rsidRPr="002452C6">
              <w:rPr>
                <w:rFonts w:cstheme="minorHAnsi"/>
                <w:noProof/>
                <w:color w:val="000000"/>
                <w:spacing w:val="-2"/>
                <w:sz w:val="18"/>
                <w:szCs w:val="18"/>
              </w:rPr>
              <w:t>. Africa RISING is linked to the Dryland and Water, Land and Ecosystems CRPs through joint activities</w:t>
            </w:r>
            <w:r w:rsidR="00C15C31" w:rsidRPr="002452C6">
              <w:rPr>
                <w:rFonts w:cstheme="minorHAnsi"/>
                <w:noProof/>
                <w:color w:val="000000"/>
                <w:spacing w:val="-2"/>
                <w:sz w:val="18"/>
                <w:szCs w:val="18"/>
              </w:rPr>
              <w:t xml:space="preserve"> implemented by ICRISAT and IWMI. Links have also been established with the </w:t>
            </w:r>
            <w:r w:rsidR="007B06C0">
              <w:rPr>
                <w:rFonts w:cstheme="minorHAnsi"/>
                <w:noProof/>
                <w:color w:val="000000"/>
                <w:spacing w:val="-2"/>
                <w:sz w:val="18"/>
                <w:szCs w:val="18"/>
              </w:rPr>
              <w:t>Sustainable Intensification In</w:t>
            </w:r>
            <w:r w:rsidR="00C15C31" w:rsidRPr="002452C6">
              <w:rPr>
                <w:rFonts w:cstheme="minorHAnsi"/>
                <w:noProof/>
                <w:color w:val="000000"/>
                <w:spacing w:val="-2"/>
                <w:sz w:val="18"/>
                <w:szCs w:val="18"/>
              </w:rPr>
              <w:t xml:space="preserve">novation </w:t>
            </w:r>
            <w:r w:rsidR="007B06C0">
              <w:rPr>
                <w:rFonts w:cstheme="minorHAnsi"/>
                <w:noProof/>
                <w:color w:val="000000"/>
                <w:spacing w:val="-2"/>
                <w:sz w:val="18"/>
                <w:szCs w:val="18"/>
              </w:rPr>
              <w:t>L</w:t>
            </w:r>
            <w:r w:rsidR="00C15C31" w:rsidRPr="002452C6">
              <w:rPr>
                <w:rFonts w:cstheme="minorHAnsi"/>
                <w:noProof/>
                <w:color w:val="000000"/>
                <w:spacing w:val="-2"/>
                <w:sz w:val="18"/>
                <w:szCs w:val="18"/>
              </w:rPr>
              <w:t>aboratory led by Kansas State University.</w:t>
            </w:r>
          </w:p>
        </w:tc>
      </w:tr>
      <w:tr w:rsidR="005D23E6" w:rsidRPr="008F72FA" w:rsidTr="004E3AA6">
        <w:tc>
          <w:tcPr>
            <w:tcW w:w="474" w:type="dxa"/>
          </w:tcPr>
          <w:p w:rsidR="005D23E6" w:rsidRPr="000E7D41" w:rsidRDefault="00386BB6" w:rsidP="000E7D41">
            <w:pPr>
              <w:pStyle w:val="NoSpacing"/>
              <w:rPr>
                <w:noProof/>
                <w:sz w:val="18"/>
                <w:szCs w:val="18"/>
              </w:rPr>
            </w:pPr>
            <w:r w:rsidRPr="000E7D41">
              <w:rPr>
                <w:noProof/>
                <w:sz w:val="18"/>
                <w:szCs w:val="18"/>
              </w:rPr>
              <w:t>23</w:t>
            </w:r>
            <w:r w:rsidR="00B31B26" w:rsidRPr="000E7D41">
              <w:rPr>
                <w:noProof/>
                <w:sz w:val="18"/>
                <w:szCs w:val="18"/>
              </w:rPr>
              <w:t>.</w:t>
            </w:r>
          </w:p>
        </w:tc>
        <w:tc>
          <w:tcPr>
            <w:tcW w:w="5850" w:type="dxa"/>
            <w:vAlign w:val="center"/>
          </w:tcPr>
          <w:p w:rsidR="005D23E6" w:rsidRPr="008A08B3" w:rsidRDefault="004124CB" w:rsidP="008A08B3">
            <w:pPr>
              <w:rPr>
                <w:rFonts w:cstheme="minorHAnsi"/>
                <w:noProof/>
                <w:color w:val="000000"/>
                <w:spacing w:val="-3"/>
                <w:sz w:val="18"/>
                <w:szCs w:val="18"/>
              </w:rPr>
            </w:pPr>
            <w:r w:rsidRPr="004124CB">
              <w:rPr>
                <w:rFonts w:cstheme="minorHAnsi"/>
                <w:noProof/>
                <w:color w:val="000000"/>
                <w:spacing w:val="-3"/>
                <w:sz w:val="18"/>
                <w:szCs w:val="18"/>
              </w:rPr>
              <w:t>In Mali, ensure that work on local conventions governing NRM and conflict resolution are raised at appropriate fora. At the same time individual villages and/or communities could be encouraged to use the conventions for community land use planning. Local conventions governing water use should be included as part of the ongoing ILRI work.</w:t>
            </w:r>
            <w:r>
              <w:rPr>
                <w:rFonts w:cstheme="minorHAnsi"/>
                <w:noProof/>
                <w:color w:val="000000"/>
                <w:spacing w:val="-3"/>
                <w:sz w:val="18"/>
                <w:szCs w:val="18"/>
              </w:rPr>
              <w:t xml:space="preserve"> </w:t>
            </w:r>
          </w:p>
        </w:tc>
        <w:tc>
          <w:tcPr>
            <w:tcW w:w="1350" w:type="dxa"/>
          </w:tcPr>
          <w:p w:rsidR="005D23E6" w:rsidRPr="00443DA7" w:rsidRDefault="00C75BDB" w:rsidP="004E3AA6">
            <w:pPr>
              <w:pStyle w:val="NoSpacing"/>
              <w:rPr>
                <w:noProof/>
                <w:sz w:val="18"/>
                <w:szCs w:val="18"/>
              </w:rPr>
            </w:pPr>
            <w:r w:rsidRPr="00443DA7">
              <w:rPr>
                <w:noProof/>
                <w:sz w:val="18"/>
                <w:szCs w:val="18"/>
              </w:rPr>
              <w:t>Mali</w:t>
            </w:r>
          </w:p>
        </w:tc>
        <w:tc>
          <w:tcPr>
            <w:tcW w:w="6841" w:type="dxa"/>
            <w:shd w:val="clear" w:color="auto" w:fill="auto"/>
            <w:vAlign w:val="center"/>
          </w:tcPr>
          <w:p w:rsidR="005D23E6" w:rsidRPr="002452C6" w:rsidRDefault="00535617" w:rsidP="00B31B26">
            <w:pPr>
              <w:rPr>
                <w:rFonts w:cstheme="minorHAnsi"/>
                <w:noProof/>
                <w:color w:val="000000"/>
                <w:spacing w:val="-2"/>
                <w:sz w:val="18"/>
                <w:szCs w:val="18"/>
              </w:rPr>
            </w:pPr>
            <w:r w:rsidRPr="002452C6">
              <w:rPr>
                <w:rFonts w:cstheme="minorHAnsi"/>
                <w:noProof/>
                <w:color w:val="000000"/>
                <w:spacing w:val="-2"/>
                <w:sz w:val="18"/>
                <w:szCs w:val="18"/>
              </w:rPr>
              <w:t>Th</w:t>
            </w:r>
            <w:r w:rsidR="00F1711D">
              <w:rPr>
                <w:rFonts w:cstheme="minorHAnsi"/>
                <w:noProof/>
                <w:color w:val="000000"/>
                <w:spacing w:val="-2"/>
                <w:sz w:val="18"/>
                <w:szCs w:val="18"/>
              </w:rPr>
              <w:t>e recommendation is being</w:t>
            </w:r>
            <w:r w:rsidRPr="002452C6">
              <w:rPr>
                <w:rFonts w:cstheme="minorHAnsi"/>
                <w:noProof/>
                <w:color w:val="000000"/>
                <w:spacing w:val="-2"/>
                <w:sz w:val="18"/>
                <w:szCs w:val="18"/>
              </w:rPr>
              <w:t xml:space="preserve"> addressed in activities</w:t>
            </w:r>
            <w:r w:rsidR="00C15C31" w:rsidRPr="002452C6">
              <w:rPr>
                <w:rFonts w:cstheme="minorHAnsi"/>
                <w:noProof/>
                <w:color w:val="000000"/>
                <w:spacing w:val="-2"/>
                <w:sz w:val="18"/>
                <w:szCs w:val="18"/>
              </w:rPr>
              <w:t>: RT4-Ma-2.3 and RT4-Ma-3.</w:t>
            </w:r>
          </w:p>
        </w:tc>
      </w:tr>
      <w:tr w:rsidR="005D23E6" w:rsidRPr="008F72FA" w:rsidTr="004E3AA6">
        <w:tc>
          <w:tcPr>
            <w:tcW w:w="474" w:type="dxa"/>
          </w:tcPr>
          <w:p w:rsidR="005D23E6" w:rsidRPr="000E7D41" w:rsidRDefault="005D23E6" w:rsidP="000E7D41">
            <w:pPr>
              <w:pStyle w:val="NoSpacing"/>
              <w:rPr>
                <w:noProof/>
                <w:sz w:val="18"/>
                <w:szCs w:val="18"/>
              </w:rPr>
            </w:pPr>
            <w:r w:rsidRPr="000E7D41">
              <w:rPr>
                <w:noProof/>
                <w:sz w:val="18"/>
                <w:szCs w:val="18"/>
              </w:rPr>
              <w:t>2</w:t>
            </w:r>
            <w:r w:rsidR="00386BB6" w:rsidRPr="000E7D41">
              <w:rPr>
                <w:noProof/>
                <w:sz w:val="18"/>
                <w:szCs w:val="18"/>
              </w:rPr>
              <w:t>4</w:t>
            </w:r>
            <w:r w:rsidR="00B31B26" w:rsidRPr="000E7D41">
              <w:rPr>
                <w:noProof/>
                <w:sz w:val="18"/>
                <w:szCs w:val="18"/>
              </w:rPr>
              <w:t>.</w:t>
            </w:r>
          </w:p>
        </w:tc>
        <w:tc>
          <w:tcPr>
            <w:tcW w:w="5850" w:type="dxa"/>
            <w:vAlign w:val="center"/>
          </w:tcPr>
          <w:p w:rsidR="005D23E6" w:rsidRPr="008A08B3" w:rsidRDefault="004759AA" w:rsidP="008A08B3">
            <w:pPr>
              <w:rPr>
                <w:rFonts w:cstheme="minorHAnsi"/>
                <w:noProof/>
                <w:color w:val="000000"/>
                <w:spacing w:val="-3"/>
                <w:sz w:val="18"/>
                <w:szCs w:val="18"/>
              </w:rPr>
            </w:pPr>
            <w:r w:rsidRPr="004759AA">
              <w:rPr>
                <w:rFonts w:cstheme="minorHAnsi"/>
                <w:noProof/>
                <w:color w:val="000000"/>
                <w:spacing w:val="-3"/>
                <w:sz w:val="18"/>
                <w:szCs w:val="18"/>
              </w:rPr>
              <w:t>In Mali, ensure that SI combination technologies  (contour bunding, fodder grass  and tree planting) are appropriately located as  demonstrations within “hubs”. At the same time care should be taken that these do not exacerbate soil erosion problems by sourcing app ropriate expertise.</w:t>
            </w:r>
            <w:r>
              <w:rPr>
                <w:rFonts w:cstheme="minorHAnsi"/>
                <w:noProof/>
                <w:color w:val="000000"/>
                <w:spacing w:val="-3"/>
                <w:sz w:val="18"/>
                <w:szCs w:val="18"/>
              </w:rPr>
              <w:t xml:space="preserve"> </w:t>
            </w:r>
          </w:p>
        </w:tc>
        <w:tc>
          <w:tcPr>
            <w:tcW w:w="1350" w:type="dxa"/>
          </w:tcPr>
          <w:p w:rsidR="005D23E6" w:rsidRPr="00443DA7" w:rsidRDefault="00C75BDB" w:rsidP="004E3AA6">
            <w:pPr>
              <w:pStyle w:val="NoSpacing"/>
              <w:rPr>
                <w:noProof/>
                <w:sz w:val="18"/>
                <w:szCs w:val="18"/>
              </w:rPr>
            </w:pPr>
            <w:r w:rsidRPr="00443DA7">
              <w:rPr>
                <w:noProof/>
                <w:sz w:val="18"/>
                <w:szCs w:val="18"/>
              </w:rPr>
              <w:t>Mali</w:t>
            </w:r>
          </w:p>
        </w:tc>
        <w:tc>
          <w:tcPr>
            <w:tcW w:w="6841" w:type="dxa"/>
            <w:shd w:val="clear" w:color="auto" w:fill="auto"/>
            <w:vAlign w:val="center"/>
          </w:tcPr>
          <w:p w:rsidR="005D23E6" w:rsidRPr="002452C6" w:rsidRDefault="00A84C6B" w:rsidP="00B31B26">
            <w:pPr>
              <w:rPr>
                <w:rFonts w:cstheme="minorHAnsi"/>
                <w:noProof/>
                <w:color w:val="000000"/>
                <w:spacing w:val="-2"/>
                <w:sz w:val="18"/>
                <w:szCs w:val="18"/>
              </w:rPr>
            </w:pPr>
            <w:r w:rsidRPr="002452C6">
              <w:rPr>
                <w:rFonts w:cstheme="minorHAnsi"/>
                <w:noProof/>
                <w:color w:val="000000"/>
                <w:spacing w:val="-2"/>
                <w:sz w:val="18"/>
                <w:szCs w:val="18"/>
              </w:rPr>
              <w:t>This is</w:t>
            </w:r>
            <w:r w:rsidR="00F1711D">
              <w:rPr>
                <w:rFonts w:cstheme="minorHAnsi"/>
                <w:noProof/>
                <w:color w:val="000000"/>
                <w:spacing w:val="-2"/>
                <w:sz w:val="18"/>
                <w:szCs w:val="18"/>
              </w:rPr>
              <w:t xml:space="preserve"> being</w:t>
            </w:r>
            <w:r w:rsidR="003760D9" w:rsidRPr="002452C6">
              <w:rPr>
                <w:rFonts w:cstheme="minorHAnsi"/>
                <w:noProof/>
                <w:color w:val="000000"/>
                <w:spacing w:val="-2"/>
                <w:sz w:val="18"/>
                <w:szCs w:val="18"/>
              </w:rPr>
              <w:t xml:space="preserve"> addressed under activity RT4-Ma-4</w:t>
            </w:r>
            <w:r w:rsidR="00F1711D">
              <w:rPr>
                <w:rFonts w:cstheme="minorHAnsi"/>
                <w:noProof/>
                <w:color w:val="000000"/>
                <w:spacing w:val="-2"/>
                <w:sz w:val="18"/>
                <w:szCs w:val="18"/>
              </w:rPr>
              <w:t xml:space="preserve"> (See 2014-2016 Workplans)</w:t>
            </w:r>
            <w:r w:rsidR="003760D9" w:rsidRPr="002452C6">
              <w:rPr>
                <w:rFonts w:cstheme="minorHAnsi"/>
                <w:noProof/>
                <w:color w:val="000000"/>
                <w:spacing w:val="-2"/>
                <w:sz w:val="18"/>
                <w:szCs w:val="18"/>
              </w:rPr>
              <w:t>.</w:t>
            </w:r>
          </w:p>
        </w:tc>
      </w:tr>
      <w:tr w:rsidR="005D23E6" w:rsidRPr="008F72FA" w:rsidTr="004E3AA6">
        <w:tc>
          <w:tcPr>
            <w:tcW w:w="474" w:type="dxa"/>
          </w:tcPr>
          <w:p w:rsidR="005D23E6" w:rsidRPr="000E7D41" w:rsidRDefault="005D23E6" w:rsidP="000E7D41">
            <w:pPr>
              <w:pStyle w:val="NoSpacing"/>
              <w:rPr>
                <w:noProof/>
                <w:sz w:val="18"/>
                <w:szCs w:val="18"/>
              </w:rPr>
            </w:pPr>
            <w:r w:rsidRPr="000E7D41">
              <w:rPr>
                <w:noProof/>
                <w:sz w:val="18"/>
                <w:szCs w:val="18"/>
              </w:rPr>
              <w:t>2</w:t>
            </w:r>
            <w:r w:rsidR="00386BB6" w:rsidRPr="000E7D41">
              <w:rPr>
                <w:noProof/>
                <w:sz w:val="18"/>
                <w:szCs w:val="18"/>
              </w:rPr>
              <w:t>5</w:t>
            </w:r>
            <w:r w:rsidR="00B31B26" w:rsidRPr="000E7D41">
              <w:rPr>
                <w:noProof/>
                <w:sz w:val="18"/>
                <w:szCs w:val="18"/>
              </w:rPr>
              <w:t>.</w:t>
            </w:r>
          </w:p>
        </w:tc>
        <w:tc>
          <w:tcPr>
            <w:tcW w:w="5850" w:type="dxa"/>
          </w:tcPr>
          <w:p w:rsidR="005D23E6" w:rsidRPr="008A08B3" w:rsidRDefault="004759AA" w:rsidP="000E7D41">
            <w:pPr>
              <w:rPr>
                <w:rFonts w:cstheme="minorHAnsi"/>
                <w:noProof/>
                <w:color w:val="000000"/>
                <w:spacing w:val="-3"/>
                <w:sz w:val="18"/>
                <w:szCs w:val="18"/>
              </w:rPr>
            </w:pPr>
            <w:r w:rsidRPr="004759AA">
              <w:rPr>
                <w:rFonts w:cstheme="minorHAnsi"/>
                <w:noProof/>
                <w:color w:val="000000"/>
                <w:spacing w:val="-3"/>
                <w:sz w:val="18"/>
                <w:szCs w:val="18"/>
              </w:rPr>
              <w:t>Ensure appropriate reporting and learning arrangements for joint projects such as the McKnight Foundation-funded and ICRISAT-led project in Mali working in areas adjacent to Africa RISING target areas.</w:t>
            </w:r>
            <w:r>
              <w:rPr>
                <w:rFonts w:cstheme="minorHAnsi"/>
                <w:noProof/>
                <w:color w:val="000000"/>
                <w:spacing w:val="-3"/>
                <w:sz w:val="18"/>
                <w:szCs w:val="18"/>
              </w:rPr>
              <w:t xml:space="preserve"> </w:t>
            </w:r>
          </w:p>
        </w:tc>
        <w:tc>
          <w:tcPr>
            <w:tcW w:w="1350" w:type="dxa"/>
          </w:tcPr>
          <w:p w:rsidR="005D23E6" w:rsidRPr="00443DA7" w:rsidRDefault="00C75BDB" w:rsidP="004E3AA6">
            <w:pPr>
              <w:pStyle w:val="NoSpacing"/>
              <w:rPr>
                <w:noProof/>
                <w:sz w:val="18"/>
                <w:szCs w:val="18"/>
              </w:rPr>
            </w:pPr>
            <w:r w:rsidRPr="00443DA7">
              <w:rPr>
                <w:noProof/>
                <w:sz w:val="18"/>
                <w:szCs w:val="18"/>
              </w:rPr>
              <w:t>Mali</w:t>
            </w:r>
          </w:p>
        </w:tc>
        <w:tc>
          <w:tcPr>
            <w:tcW w:w="6841" w:type="dxa"/>
            <w:shd w:val="clear" w:color="auto" w:fill="auto"/>
          </w:tcPr>
          <w:p w:rsidR="005D23E6" w:rsidRDefault="003760D9" w:rsidP="003760D9">
            <w:pPr>
              <w:rPr>
                <w:rFonts w:cstheme="minorHAnsi"/>
                <w:noProof/>
                <w:color w:val="000000"/>
                <w:spacing w:val="-2"/>
                <w:sz w:val="18"/>
                <w:szCs w:val="18"/>
              </w:rPr>
            </w:pPr>
            <w:r w:rsidRPr="002452C6">
              <w:rPr>
                <w:rFonts w:cstheme="minorHAnsi"/>
                <w:noProof/>
                <w:color w:val="000000"/>
                <w:spacing w:val="-2"/>
                <w:sz w:val="18"/>
                <w:szCs w:val="18"/>
              </w:rPr>
              <w:t>The 2012 and 2013 interim and final technical reports of the Africa RISING project in Mali included synergies with the McKnight-funded project. Joint trials are being planned</w:t>
            </w:r>
            <w:r w:rsidR="006E154E" w:rsidRPr="002452C6">
              <w:rPr>
                <w:rFonts w:cstheme="minorHAnsi"/>
                <w:noProof/>
                <w:color w:val="000000"/>
                <w:spacing w:val="-2"/>
                <w:sz w:val="18"/>
                <w:szCs w:val="18"/>
              </w:rPr>
              <w:t xml:space="preserve"> with FARMSEM in  Bougouni </w:t>
            </w:r>
            <w:r w:rsidRPr="002452C6">
              <w:rPr>
                <w:rFonts w:cstheme="minorHAnsi"/>
                <w:noProof/>
                <w:color w:val="000000"/>
                <w:spacing w:val="-2"/>
                <w:sz w:val="18"/>
                <w:szCs w:val="18"/>
              </w:rPr>
              <w:t>under activity RT2-Ma-1.</w:t>
            </w:r>
            <w:r w:rsidR="003251F2" w:rsidRPr="002452C6">
              <w:rPr>
                <w:rFonts w:cstheme="minorHAnsi"/>
                <w:noProof/>
                <w:color w:val="000000"/>
                <w:spacing w:val="-2"/>
                <w:sz w:val="18"/>
                <w:szCs w:val="18"/>
              </w:rPr>
              <w:t xml:space="preserve"> </w:t>
            </w:r>
          </w:p>
          <w:p w:rsidR="004124CB" w:rsidRPr="002452C6" w:rsidRDefault="004124CB" w:rsidP="003760D9">
            <w:pPr>
              <w:rPr>
                <w:rFonts w:cstheme="minorHAnsi"/>
                <w:noProof/>
                <w:color w:val="000000"/>
                <w:spacing w:val="-2"/>
                <w:sz w:val="18"/>
                <w:szCs w:val="18"/>
              </w:rPr>
            </w:pPr>
          </w:p>
        </w:tc>
      </w:tr>
      <w:tr w:rsidR="000C3E70" w:rsidRPr="008F72FA" w:rsidTr="00960A0F">
        <w:tc>
          <w:tcPr>
            <w:tcW w:w="474" w:type="dxa"/>
            <w:vAlign w:val="center"/>
          </w:tcPr>
          <w:p w:rsidR="000C3E70" w:rsidRPr="008F72FA" w:rsidRDefault="000C3E70" w:rsidP="008A08B3">
            <w:pPr>
              <w:spacing w:line="420" w:lineRule="exact"/>
              <w:jc w:val="center"/>
              <w:rPr>
                <w:rFonts w:cstheme="minorHAnsi"/>
                <w:noProof/>
                <w:color w:val="000000"/>
                <w:spacing w:val="-2"/>
                <w:sz w:val="18"/>
                <w:szCs w:val="18"/>
              </w:rPr>
            </w:pPr>
          </w:p>
        </w:tc>
        <w:tc>
          <w:tcPr>
            <w:tcW w:w="14041" w:type="dxa"/>
            <w:gridSpan w:val="3"/>
            <w:vAlign w:val="center"/>
          </w:tcPr>
          <w:p w:rsidR="000C3E70" w:rsidRPr="002452C6" w:rsidRDefault="000C3E70" w:rsidP="00CD044D">
            <w:pPr>
              <w:rPr>
                <w:rFonts w:cstheme="minorHAnsi"/>
                <w:noProof/>
                <w:color w:val="000000"/>
                <w:spacing w:val="-2"/>
                <w:sz w:val="18"/>
                <w:szCs w:val="18"/>
              </w:rPr>
            </w:pPr>
            <w:r w:rsidRPr="000C3E70">
              <w:rPr>
                <w:rFonts w:cstheme="minorHAnsi"/>
                <w:b/>
                <w:noProof/>
                <w:color w:val="000000"/>
                <w:spacing w:val="-3"/>
                <w:sz w:val="18"/>
                <w:szCs w:val="18"/>
              </w:rPr>
              <w:t>Improving household nutrition</w:t>
            </w:r>
          </w:p>
        </w:tc>
      </w:tr>
      <w:tr w:rsidR="005D23E6" w:rsidRPr="008F72FA" w:rsidTr="000E7D41">
        <w:tc>
          <w:tcPr>
            <w:tcW w:w="474" w:type="dxa"/>
          </w:tcPr>
          <w:p w:rsidR="005D23E6" w:rsidRPr="000E7D41" w:rsidRDefault="005D23E6" w:rsidP="000E7D41">
            <w:pPr>
              <w:pStyle w:val="NoSpacing"/>
              <w:rPr>
                <w:noProof/>
                <w:sz w:val="18"/>
                <w:szCs w:val="18"/>
              </w:rPr>
            </w:pPr>
            <w:r w:rsidRPr="000E7D41">
              <w:rPr>
                <w:noProof/>
                <w:sz w:val="18"/>
                <w:szCs w:val="18"/>
              </w:rPr>
              <w:t>2</w:t>
            </w:r>
            <w:r w:rsidR="00386BB6" w:rsidRPr="000E7D41">
              <w:rPr>
                <w:noProof/>
                <w:sz w:val="18"/>
                <w:szCs w:val="18"/>
              </w:rPr>
              <w:t>6</w:t>
            </w:r>
            <w:r w:rsidR="00B31B26" w:rsidRPr="000E7D41">
              <w:rPr>
                <w:noProof/>
                <w:sz w:val="18"/>
                <w:szCs w:val="18"/>
              </w:rPr>
              <w:t>.</w:t>
            </w:r>
          </w:p>
        </w:tc>
        <w:tc>
          <w:tcPr>
            <w:tcW w:w="5850" w:type="dxa"/>
          </w:tcPr>
          <w:p w:rsidR="005D23E6" w:rsidRPr="000E7D41" w:rsidRDefault="004759AA" w:rsidP="000E7D41">
            <w:pPr>
              <w:pStyle w:val="NoSpacing"/>
              <w:rPr>
                <w:noProof/>
                <w:spacing w:val="-3"/>
                <w:sz w:val="18"/>
                <w:szCs w:val="18"/>
              </w:rPr>
            </w:pPr>
            <w:r w:rsidRPr="000E7D41">
              <w:rPr>
                <w:noProof/>
                <w:spacing w:val="-3"/>
                <w:sz w:val="18"/>
                <w:szCs w:val="18"/>
              </w:rPr>
              <w:t>Review data held globally on nutritional status of populations. Link with international research institutions covering maternal and child health, and production and nutrition linkages.</w:t>
            </w:r>
          </w:p>
        </w:tc>
        <w:tc>
          <w:tcPr>
            <w:tcW w:w="1350" w:type="dxa"/>
          </w:tcPr>
          <w:p w:rsidR="005D23E6" w:rsidRPr="000E7D41" w:rsidRDefault="00C75BDB" w:rsidP="000E7D41">
            <w:pPr>
              <w:pStyle w:val="NoSpacing"/>
              <w:rPr>
                <w:noProof/>
                <w:sz w:val="18"/>
                <w:szCs w:val="18"/>
              </w:rPr>
            </w:pPr>
            <w:r w:rsidRPr="000E7D41">
              <w:rPr>
                <w:noProof/>
                <w:sz w:val="18"/>
                <w:szCs w:val="18"/>
              </w:rPr>
              <w:t>Mali</w:t>
            </w:r>
            <w:r w:rsidR="00443DA7" w:rsidRPr="000E7D41">
              <w:rPr>
                <w:noProof/>
                <w:sz w:val="18"/>
                <w:szCs w:val="18"/>
              </w:rPr>
              <w:t xml:space="preserve"> </w:t>
            </w:r>
            <w:r w:rsidRPr="000E7D41">
              <w:rPr>
                <w:noProof/>
                <w:sz w:val="18"/>
                <w:szCs w:val="18"/>
              </w:rPr>
              <w:t>&amp;</w:t>
            </w:r>
            <w:r w:rsidR="00443DA7" w:rsidRPr="000E7D41">
              <w:rPr>
                <w:noProof/>
                <w:sz w:val="18"/>
                <w:szCs w:val="18"/>
              </w:rPr>
              <w:t xml:space="preserve"> </w:t>
            </w:r>
            <w:r w:rsidRPr="000E7D41">
              <w:rPr>
                <w:noProof/>
                <w:sz w:val="18"/>
                <w:szCs w:val="18"/>
              </w:rPr>
              <w:t>Ghana</w:t>
            </w:r>
          </w:p>
        </w:tc>
        <w:tc>
          <w:tcPr>
            <w:tcW w:w="6841" w:type="dxa"/>
            <w:shd w:val="clear" w:color="auto" w:fill="auto"/>
          </w:tcPr>
          <w:p w:rsidR="005D23E6" w:rsidRPr="002452C6" w:rsidRDefault="00F1711D" w:rsidP="00F1711D">
            <w:pPr>
              <w:rPr>
                <w:rFonts w:cstheme="minorHAnsi"/>
                <w:noProof/>
                <w:color w:val="000000"/>
                <w:spacing w:val="-2"/>
                <w:sz w:val="18"/>
                <w:szCs w:val="18"/>
              </w:rPr>
            </w:pPr>
            <w:r>
              <w:rPr>
                <w:rFonts w:cstheme="minorHAnsi"/>
                <w:noProof/>
                <w:color w:val="000000"/>
                <w:spacing w:val="-2"/>
                <w:sz w:val="18"/>
                <w:szCs w:val="18"/>
              </w:rPr>
              <w:t xml:space="preserve">The nutritional status of the populations at the intervention communities is well documented in the summary reports of the baseline survey by the Community Nutrition Department of the University for Development Studies and the Food Research Institute in Ghana.  </w:t>
            </w:r>
            <w:r w:rsidR="00506A39" w:rsidRPr="002452C6">
              <w:rPr>
                <w:rFonts w:cstheme="minorHAnsi"/>
                <w:noProof/>
                <w:color w:val="000000"/>
                <w:spacing w:val="-2"/>
                <w:sz w:val="18"/>
                <w:szCs w:val="18"/>
              </w:rPr>
              <w:t>The baseline survey</w:t>
            </w:r>
            <w:r>
              <w:rPr>
                <w:rFonts w:cstheme="minorHAnsi"/>
                <w:noProof/>
                <w:color w:val="000000"/>
                <w:spacing w:val="-2"/>
                <w:sz w:val="18"/>
                <w:szCs w:val="18"/>
              </w:rPr>
              <w:t xml:space="preserve"> report</w:t>
            </w:r>
            <w:r w:rsidR="00506A39" w:rsidRPr="002452C6">
              <w:rPr>
                <w:rFonts w:cstheme="minorHAnsi"/>
                <w:noProof/>
                <w:color w:val="000000"/>
                <w:spacing w:val="-2"/>
                <w:sz w:val="18"/>
                <w:szCs w:val="18"/>
              </w:rPr>
              <w:t xml:space="preserve"> by IFPRI </w:t>
            </w:r>
            <w:r>
              <w:rPr>
                <w:rFonts w:cstheme="minorHAnsi"/>
                <w:noProof/>
                <w:color w:val="000000"/>
                <w:spacing w:val="-2"/>
                <w:sz w:val="18"/>
                <w:szCs w:val="18"/>
              </w:rPr>
              <w:t xml:space="preserve">also </w:t>
            </w:r>
            <w:r w:rsidR="00506A39" w:rsidRPr="002452C6">
              <w:rPr>
                <w:rFonts w:cstheme="minorHAnsi"/>
                <w:noProof/>
                <w:color w:val="000000"/>
                <w:spacing w:val="-2"/>
                <w:sz w:val="18"/>
                <w:szCs w:val="18"/>
              </w:rPr>
              <w:t>provide</w:t>
            </w:r>
            <w:r w:rsidR="00ED0C51">
              <w:rPr>
                <w:rFonts w:cstheme="minorHAnsi"/>
                <w:noProof/>
                <w:color w:val="000000"/>
                <w:spacing w:val="-2"/>
                <w:sz w:val="18"/>
                <w:szCs w:val="18"/>
              </w:rPr>
              <w:t>d</w:t>
            </w:r>
            <w:r w:rsidR="00506A39" w:rsidRPr="002452C6">
              <w:rPr>
                <w:rFonts w:cstheme="minorHAnsi"/>
                <w:noProof/>
                <w:color w:val="000000"/>
                <w:spacing w:val="-2"/>
                <w:sz w:val="18"/>
                <w:szCs w:val="18"/>
              </w:rPr>
              <w:t xml:space="preserve"> data on nutritional status of the populations at the intervention communities in Ghana and Mali. Possibilities for collaboration with the Noguchi Medical Research Center and Medical Schools </w:t>
            </w:r>
            <w:r>
              <w:rPr>
                <w:rFonts w:cstheme="minorHAnsi"/>
                <w:noProof/>
                <w:color w:val="000000"/>
                <w:spacing w:val="-2"/>
                <w:sz w:val="18"/>
                <w:szCs w:val="18"/>
              </w:rPr>
              <w:t>of the University for Development Studies and University of Ghana</w:t>
            </w:r>
            <w:r w:rsidR="00506A39" w:rsidRPr="002452C6">
              <w:rPr>
                <w:rFonts w:cstheme="minorHAnsi"/>
                <w:noProof/>
                <w:color w:val="000000"/>
                <w:spacing w:val="-2"/>
                <w:sz w:val="18"/>
                <w:szCs w:val="18"/>
              </w:rPr>
              <w:t>are being explored.</w:t>
            </w:r>
          </w:p>
        </w:tc>
      </w:tr>
      <w:tr w:rsidR="00726494" w:rsidRPr="008F72FA" w:rsidTr="000E7D41">
        <w:tc>
          <w:tcPr>
            <w:tcW w:w="474" w:type="dxa"/>
          </w:tcPr>
          <w:p w:rsidR="00726494" w:rsidRPr="000E7D41" w:rsidRDefault="00726494" w:rsidP="000E7D41">
            <w:pPr>
              <w:pStyle w:val="NoSpacing"/>
              <w:rPr>
                <w:noProof/>
                <w:sz w:val="18"/>
                <w:szCs w:val="18"/>
              </w:rPr>
            </w:pPr>
            <w:r w:rsidRPr="000E7D41">
              <w:rPr>
                <w:noProof/>
                <w:sz w:val="18"/>
                <w:szCs w:val="18"/>
              </w:rPr>
              <w:t>27</w:t>
            </w:r>
            <w:r w:rsidR="00B31B26" w:rsidRPr="000E7D41">
              <w:rPr>
                <w:noProof/>
                <w:sz w:val="18"/>
                <w:szCs w:val="18"/>
              </w:rPr>
              <w:t>.</w:t>
            </w:r>
          </w:p>
        </w:tc>
        <w:tc>
          <w:tcPr>
            <w:tcW w:w="5850" w:type="dxa"/>
          </w:tcPr>
          <w:p w:rsidR="00726494" w:rsidRPr="000E7D41" w:rsidRDefault="004759AA" w:rsidP="000E7D41">
            <w:pPr>
              <w:pStyle w:val="NoSpacing"/>
              <w:rPr>
                <w:noProof/>
                <w:spacing w:val="-3"/>
                <w:sz w:val="18"/>
                <w:szCs w:val="18"/>
              </w:rPr>
            </w:pPr>
            <w:r w:rsidRPr="000E7D41">
              <w:rPr>
                <w:noProof/>
                <w:spacing w:val="-3"/>
                <w:sz w:val="18"/>
                <w:szCs w:val="18"/>
              </w:rPr>
              <w:t xml:space="preserve">Draw up detailed plans, including sampling/ research designs as soon as possible and establish links with relevant national health and nutrition  programmes to ensure scaled outcomes. </w:t>
            </w:r>
          </w:p>
        </w:tc>
        <w:tc>
          <w:tcPr>
            <w:tcW w:w="1350" w:type="dxa"/>
          </w:tcPr>
          <w:p w:rsidR="00726494" w:rsidRPr="000E7D41" w:rsidRDefault="00726494" w:rsidP="000E7D41">
            <w:pPr>
              <w:pStyle w:val="NoSpacing"/>
              <w:rPr>
                <w:noProof/>
                <w:sz w:val="18"/>
                <w:szCs w:val="18"/>
              </w:rPr>
            </w:pPr>
            <w:r w:rsidRPr="000E7D41">
              <w:rPr>
                <w:noProof/>
                <w:sz w:val="18"/>
                <w:szCs w:val="18"/>
              </w:rPr>
              <w:t>Mali</w:t>
            </w:r>
            <w:r w:rsidR="00443DA7" w:rsidRPr="000E7D41">
              <w:rPr>
                <w:noProof/>
                <w:sz w:val="18"/>
                <w:szCs w:val="18"/>
              </w:rPr>
              <w:t xml:space="preserve"> </w:t>
            </w:r>
            <w:r w:rsidRPr="000E7D41">
              <w:rPr>
                <w:noProof/>
                <w:sz w:val="18"/>
                <w:szCs w:val="18"/>
              </w:rPr>
              <w:t>&amp;</w:t>
            </w:r>
            <w:r w:rsidR="00443DA7" w:rsidRPr="000E7D41">
              <w:rPr>
                <w:noProof/>
                <w:sz w:val="18"/>
                <w:szCs w:val="18"/>
              </w:rPr>
              <w:t xml:space="preserve"> </w:t>
            </w:r>
            <w:r w:rsidRPr="000E7D41">
              <w:rPr>
                <w:noProof/>
                <w:sz w:val="18"/>
                <w:szCs w:val="18"/>
              </w:rPr>
              <w:t>Ghana</w:t>
            </w:r>
          </w:p>
        </w:tc>
        <w:tc>
          <w:tcPr>
            <w:tcW w:w="6841" w:type="dxa"/>
            <w:shd w:val="clear" w:color="auto" w:fill="auto"/>
          </w:tcPr>
          <w:p w:rsidR="00726494" w:rsidRPr="002452C6" w:rsidRDefault="00506A39" w:rsidP="004F0BA6">
            <w:pPr>
              <w:rPr>
                <w:rFonts w:cstheme="minorHAnsi"/>
                <w:noProof/>
                <w:color w:val="000000"/>
                <w:spacing w:val="-2"/>
                <w:sz w:val="18"/>
                <w:szCs w:val="18"/>
              </w:rPr>
            </w:pPr>
            <w:r w:rsidRPr="002452C6">
              <w:rPr>
                <w:rFonts w:cs="Calibri"/>
                <w:noProof/>
                <w:color w:val="000000"/>
                <w:spacing w:val="-2"/>
                <w:sz w:val="18"/>
                <w:szCs w:val="18"/>
              </w:rPr>
              <w:t>This</w:t>
            </w:r>
            <w:r w:rsidR="004F0BA6">
              <w:rPr>
                <w:rFonts w:cs="Calibri"/>
                <w:noProof/>
                <w:color w:val="000000"/>
                <w:spacing w:val="-2"/>
                <w:sz w:val="18"/>
                <w:szCs w:val="18"/>
              </w:rPr>
              <w:t xml:space="preserve"> recommendation</w:t>
            </w:r>
            <w:r w:rsidRPr="002452C6">
              <w:rPr>
                <w:rFonts w:cs="Calibri"/>
                <w:noProof/>
                <w:color w:val="000000"/>
                <w:spacing w:val="-2"/>
                <w:sz w:val="18"/>
                <w:szCs w:val="18"/>
              </w:rPr>
              <w:t xml:space="preserve"> was partly addressed in a joint  workshop for the Ghana and Mali nutrition teams at Ougadugou in January w</w:t>
            </w:r>
            <w:r w:rsidR="00FC3D14" w:rsidRPr="002452C6">
              <w:rPr>
                <w:rFonts w:cs="Calibri"/>
                <w:noProof/>
                <w:color w:val="000000"/>
                <w:spacing w:val="-2"/>
                <w:sz w:val="18"/>
                <w:szCs w:val="18"/>
              </w:rPr>
              <w:t>h</w:t>
            </w:r>
            <w:r w:rsidRPr="002452C6">
              <w:rPr>
                <w:rFonts w:cs="Calibri"/>
                <w:noProof/>
                <w:color w:val="000000"/>
                <w:spacing w:val="-2"/>
                <w:sz w:val="18"/>
                <w:szCs w:val="18"/>
              </w:rPr>
              <w:t>ere past activities were reviewed and new activities planned.</w:t>
            </w:r>
            <w:r w:rsidR="00FC3D14" w:rsidRPr="002452C6">
              <w:rPr>
                <w:rFonts w:cs="Calibri"/>
                <w:noProof/>
                <w:color w:val="000000"/>
                <w:spacing w:val="-2"/>
                <w:sz w:val="18"/>
                <w:szCs w:val="18"/>
              </w:rPr>
              <w:t xml:space="preserve"> In Ghana, </w:t>
            </w:r>
            <w:r w:rsidR="00FC3D14" w:rsidRPr="002452C6">
              <w:rPr>
                <w:rFonts w:cstheme="minorHAnsi"/>
                <w:noProof/>
                <w:color w:val="000000"/>
                <w:spacing w:val="-2"/>
                <w:sz w:val="18"/>
                <w:szCs w:val="18"/>
              </w:rPr>
              <w:t>possibilities for collaboration with the Noguchi Medical Research Center and Medical Schools at the national universities are being explored.</w:t>
            </w:r>
            <w:r w:rsidR="00726494" w:rsidRPr="002452C6">
              <w:rPr>
                <w:rFonts w:cs="Calibri"/>
                <w:noProof/>
                <w:color w:val="000000"/>
                <w:spacing w:val="-2"/>
                <w:sz w:val="18"/>
                <w:szCs w:val="18"/>
              </w:rPr>
              <w:t xml:space="preserve"> </w:t>
            </w:r>
            <w:r w:rsidR="00FC3D14" w:rsidRPr="002452C6">
              <w:rPr>
                <w:rFonts w:cs="Calibri"/>
                <w:noProof/>
                <w:color w:val="000000"/>
                <w:spacing w:val="-2"/>
                <w:sz w:val="18"/>
                <w:szCs w:val="18"/>
              </w:rPr>
              <w:t>The Nutrition Department of the Ghana Health Service</w:t>
            </w:r>
            <w:r w:rsidR="004F0BA6">
              <w:rPr>
                <w:rFonts w:cs="Calibri"/>
                <w:noProof/>
                <w:color w:val="000000"/>
                <w:spacing w:val="-2"/>
                <w:sz w:val="18"/>
                <w:szCs w:val="18"/>
              </w:rPr>
              <w:t>s</w:t>
            </w:r>
            <w:r w:rsidR="00FC3D14" w:rsidRPr="002452C6">
              <w:rPr>
                <w:rFonts w:cs="Calibri"/>
                <w:noProof/>
                <w:color w:val="000000"/>
                <w:spacing w:val="-2"/>
                <w:sz w:val="18"/>
                <w:szCs w:val="18"/>
              </w:rPr>
              <w:t xml:space="preserve"> </w:t>
            </w:r>
            <w:r w:rsidR="004F0BA6">
              <w:rPr>
                <w:rFonts w:cs="Calibri"/>
                <w:noProof/>
                <w:color w:val="000000"/>
                <w:spacing w:val="-2"/>
                <w:sz w:val="18"/>
                <w:szCs w:val="18"/>
              </w:rPr>
              <w:t xml:space="preserve"> and the Women in Agricultural Development are</w:t>
            </w:r>
            <w:r w:rsidR="00FC3D14" w:rsidRPr="002452C6">
              <w:rPr>
                <w:rFonts w:cs="Calibri"/>
                <w:noProof/>
                <w:color w:val="000000"/>
                <w:spacing w:val="-2"/>
                <w:sz w:val="18"/>
                <w:szCs w:val="18"/>
              </w:rPr>
              <w:t>will be a key partner in the implementation of nutrition activities</w:t>
            </w:r>
            <w:r w:rsidR="004F0BA6">
              <w:rPr>
                <w:rFonts w:cs="Calibri"/>
                <w:noProof/>
                <w:color w:val="000000"/>
                <w:spacing w:val="-2"/>
                <w:sz w:val="18"/>
                <w:szCs w:val="18"/>
              </w:rPr>
              <w:t xml:space="preserve"> in Ghana</w:t>
            </w:r>
            <w:r w:rsidR="00FC3D14" w:rsidRPr="002452C6">
              <w:rPr>
                <w:rFonts w:cs="Calibri"/>
                <w:noProof/>
                <w:color w:val="000000"/>
                <w:spacing w:val="-2"/>
                <w:sz w:val="18"/>
                <w:szCs w:val="18"/>
              </w:rPr>
              <w:t>.</w:t>
            </w:r>
          </w:p>
        </w:tc>
      </w:tr>
      <w:tr w:rsidR="00726494" w:rsidRPr="008F72FA" w:rsidTr="000E7D41">
        <w:trPr>
          <w:trHeight w:val="97"/>
        </w:trPr>
        <w:tc>
          <w:tcPr>
            <w:tcW w:w="474" w:type="dxa"/>
          </w:tcPr>
          <w:p w:rsidR="00726494" w:rsidRPr="000E7D41" w:rsidRDefault="00726494" w:rsidP="000E7D41">
            <w:pPr>
              <w:pStyle w:val="NoSpacing"/>
              <w:rPr>
                <w:noProof/>
                <w:sz w:val="18"/>
                <w:szCs w:val="18"/>
              </w:rPr>
            </w:pPr>
            <w:r w:rsidRPr="000E7D41">
              <w:rPr>
                <w:noProof/>
                <w:sz w:val="18"/>
                <w:szCs w:val="18"/>
              </w:rPr>
              <w:t>28</w:t>
            </w:r>
            <w:r w:rsidR="00B31B26" w:rsidRPr="000E7D41">
              <w:rPr>
                <w:noProof/>
                <w:sz w:val="18"/>
                <w:szCs w:val="18"/>
              </w:rPr>
              <w:t>.</w:t>
            </w:r>
          </w:p>
        </w:tc>
        <w:tc>
          <w:tcPr>
            <w:tcW w:w="5850" w:type="dxa"/>
          </w:tcPr>
          <w:p w:rsidR="00726494" w:rsidRPr="000E7D41" w:rsidRDefault="004759AA" w:rsidP="000E7D41">
            <w:pPr>
              <w:pStyle w:val="NoSpacing"/>
              <w:rPr>
                <w:noProof/>
                <w:spacing w:val="-3"/>
                <w:sz w:val="18"/>
                <w:szCs w:val="18"/>
              </w:rPr>
            </w:pPr>
            <w:r w:rsidRPr="000E7D41">
              <w:rPr>
                <w:noProof/>
                <w:spacing w:val="-3"/>
                <w:sz w:val="18"/>
                <w:szCs w:val="18"/>
              </w:rPr>
              <w:t xml:space="preserve">AVRDC, UDS and IER should prepare a comparative research program cutting across Ghana and Mali focused on children of 24 months and under, pregnant women and different household categories. </w:t>
            </w:r>
          </w:p>
        </w:tc>
        <w:tc>
          <w:tcPr>
            <w:tcW w:w="1350" w:type="dxa"/>
          </w:tcPr>
          <w:p w:rsidR="00726494" w:rsidRPr="000E7D41" w:rsidRDefault="00726494" w:rsidP="000E7D41">
            <w:pPr>
              <w:pStyle w:val="NoSpacing"/>
              <w:rPr>
                <w:noProof/>
                <w:sz w:val="18"/>
                <w:szCs w:val="18"/>
              </w:rPr>
            </w:pPr>
            <w:r w:rsidRPr="000E7D41">
              <w:rPr>
                <w:noProof/>
                <w:sz w:val="18"/>
                <w:szCs w:val="18"/>
              </w:rPr>
              <w:t>Mali</w:t>
            </w:r>
            <w:r w:rsidR="00443DA7" w:rsidRPr="000E7D41">
              <w:rPr>
                <w:noProof/>
                <w:sz w:val="18"/>
                <w:szCs w:val="18"/>
              </w:rPr>
              <w:t xml:space="preserve"> </w:t>
            </w:r>
            <w:r w:rsidRPr="000E7D41">
              <w:rPr>
                <w:noProof/>
                <w:sz w:val="18"/>
                <w:szCs w:val="18"/>
              </w:rPr>
              <w:t>&amp;</w:t>
            </w:r>
            <w:r w:rsidR="00443DA7" w:rsidRPr="000E7D41">
              <w:rPr>
                <w:noProof/>
                <w:sz w:val="18"/>
                <w:szCs w:val="18"/>
              </w:rPr>
              <w:t xml:space="preserve"> </w:t>
            </w:r>
            <w:r w:rsidRPr="000E7D41">
              <w:rPr>
                <w:noProof/>
                <w:sz w:val="18"/>
                <w:szCs w:val="18"/>
              </w:rPr>
              <w:t>Ghana</w:t>
            </w:r>
          </w:p>
        </w:tc>
        <w:tc>
          <w:tcPr>
            <w:tcW w:w="6841" w:type="dxa"/>
            <w:shd w:val="clear" w:color="auto" w:fill="auto"/>
          </w:tcPr>
          <w:p w:rsidR="00726494" w:rsidRPr="002452C6" w:rsidRDefault="00FC3D14" w:rsidP="00FC3D14">
            <w:pPr>
              <w:rPr>
                <w:rFonts w:cstheme="minorHAnsi"/>
                <w:noProof/>
                <w:color w:val="000000"/>
                <w:spacing w:val="-2"/>
                <w:sz w:val="18"/>
                <w:szCs w:val="18"/>
              </w:rPr>
            </w:pPr>
            <w:r w:rsidRPr="002452C6">
              <w:rPr>
                <w:rFonts w:cs="Calibri"/>
                <w:noProof/>
                <w:color w:val="000000"/>
                <w:spacing w:val="-2"/>
                <w:sz w:val="18"/>
                <w:szCs w:val="18"/>
              </w:rPr>
              <w:t>Druing the joint planning workshop for the Ghana and Mali nutrition teams at Ougadugou in January, the teams agreed on activities RT5-Gh-1.4 and RT5-Ma-2 which are cross-cutting.</w:t>
            </w:r>
          </w:p>
        </w:tc>
      </w:tr>
      <w:tr w:rsidR="00726494" w:rsidRPr="008F72FA" w:rsidTr="000E7D41">
        <w:tc>
          <w:tcPr>
            <w:tcW w:w="474" w:type="dxa"/>
          </w:tcPr>
          <w:p w:rsidR="00726494" w:rsidRPr="000E7D41" w:rsidRDefault="00726494" w:rsidP="000E7D41">
            <w:pPr>
              <w:pStyle w:val="NoSpacing"/>
              <w:rPr>
                <w:noProof/>
                <w:sz w:val="18"/>
                <w:szCs w:val="18"/>
              </w:rPr>
            </w:pPr>
            <w:r w:rsidRPr="000E7D41">
              <w:rPr>
                <w:noProof/>
                <w:sz w:val="18"/>
                <w:szCs w:val="18"/>
              </w:rPr>
              <w:t>29</w:t>
            </w:r>
            <w:r w:rsidR="00B31B26" w:rsidRPr="000E7D41">
              <w:rPr>
                <w:noProof/>
                <w:sz w:val="18"/>
                <w:szCs w:val="18"/>
              </w:rPr>
              <w:t>.</w:t>
            </w:r>
          </w:p>
        </w:tc>
        <w:tc>
          <w:tcPr>
            <w:tcW w:w="5850" w:type="dxa"/>
          </w:tcPr>
          <w:p w:rsidR="00726494" w:rsidRPr="000E7D41" w:rsidRDefault="004759AA" w:rsidP="000E7D41">
            <w:pPr>
              <w:pStyle w:val="NoSpacing"/>
              <w:rPr>
                <w:noProof/>
                <w:spacing w:val="-3"/>
                <w:sz w:val="18"/>
                <w:szCs w:val="18"/>
              </w:rPr>
            </w:pPr>
            <w:r w:rsidRPr="000E7D41">
              <w:rPr>
                <w:noProof/>
                <w:spacing w:val="-3"/>
                <w:sz w:val="18"/>
                <w:szCs w:val="18"/>
              </w:rPr>
              <w:t>In Mali, the nutrition schools appear to have produced a few success stories in 2012. If a sample of participants can be identified, a systematic study designed  or learning should assess the hypothesis that Nutritional Schools  stimulate changes in cropping patterns.</w:t>
            </w:r>
          </w:p>
        </w:tc>
        <w:tc>
          <w:tcPr>
            <w:tcW w:w="1350" w:type="dxa"/>
          </w:tcPr>
          <w:p w:rsidR="00726494" w:rsidRPr="000E7D41" w:rsidRDefault="00726494" w:rsidP="000E7D41">
            <w:pPr>
              <w:pStyle w:val="NoSpacing"/>
              <w:rPr>
                <w:noProof/>
                <w:sz w:val="18"/>
                <w:szCs w:val="18"/>
              </w:rPr>
            </w:pPr>
            <w:r w:rsidRPr="000E7D41">
              <w:rPr>
                <w:noProof/>
                <w:sz w:val="18"/>
                <w:szCs w:val="18"/>
              </w:rPr>
              <w:t>Mali</w:t>
            </w:r>
          </w:p>
        </w:tc>
        <w:tc>
          <w:tcPr>
            <w:tcW w:w="6841" w:type="dxa"/>
            <w:shd w:val="clear" w:color="auto" w:fill="auto"/>
          </w:tcPr>
          <w:p w:rsidR="00726494" w:rsidRPr="002452C6" w:rsidRDefault="00E95528" w:rsidP="00E95528">
            <w:pPr>
              <w:rPr>
                <w:rFonts w:cstheme="minorHAnsi"/>
                <w:noProof/>
                <w:color w:val="000000"/>
                <w:spacing w:val="-2"/>
                <w:sz w:val="18"/>
                <w:szCs w:val="18"/>
              </w:rPr>
            </w:pPr>
            <w:r w:rsidRPr="002452C6">
              <w:rPr>
                <w:rFonts w:cs="Calibri"/>
                <w:noProof/>
                <w:color w:val="000000"/>
                <w:spacing w:val="-2"/>
                <w:sz w:val="18"/>
                <w:szCs w:val="18"/>
              </w:rPr>
              <w:t>The Mali</w:t>
            </w:r>
            <w:r w:rsidR="004F0BA6">
              <w:rPr>
                <w:rFonts w:cs="Calibri"/>
                <w:noProof/>
                <w:color w:val="000000"/>
                <w:spacing w:val="-2"/>
                <w:sz w:val="18"/>
                <w:szCs w:val="18"/>
              </w:rPr>
              <w:t xml:space="preserve"> nutrition</w:t>
            </w:r>
            <w:r w:rsidRPr="002452C6">
              <w:rPr>
                <w:rFonts w:cs="Calibri"/>
                <w:noProof/>
                <w:color w:val="000000"/>
                <w:spacing w:val="-2"/>
                <w:sz w:val="18"/>
                <w:szCs w:val="18"/>
              </w:rPr>
              <w:t xml:space="preserve"> team agreed to address this recommendation under activity RT5-Ma-1</w:t>
            </w:r>
            <w:r w:rsidR="004F0BA6">
              <w:rPr>
                <w:rFonts w:cs="Calibri"/>
                <w:noProof/>
                <w:color w:val="000000"/>
                <w:spacing w:val="-2"/>
                <w:sz w:val="18"/>
                <w:szCs w:val="18"/>
              </w:rPr>
              <w:t xml:space="preserve"> at the Ougadougou meeting</w:t>
            </w:r>
            <w:r w:rsidRPr="002452C6">
              <w:rPr>
                <w:rFonts w:cs="Calibri"/>
                <w:noProof/>
                <w:color w:val="000000"/>
                <w:spacing w:val="-2"/>
                <w:sz w:val="18"/>
                <w:szCs w:val="18"/>
              </w:rPr>
              <w:t>.</w:t>
            </w:r>
          </w:p>
        </w:tc>
      </w:tr>
      <w:tr w:rsidR="000C3E70" w:rsidRPr="008F72FA" w:rsidTr="0008353B">
        <w:tc>
          <w:tcPr>
            <w:tcW w:w="474" w:type="dxa"/>
            <w:vAlign w:val="center"/>
          </w:tcPr>
          <w:p w:rsidR="000C3E70" w:rsidRPr="008F72FA" w:rsidRDefault="000C3E70" w:rsidP="008A08B3">
            <w:pPr>
              <w:spacing w:line="420" w:lineRule="exact"/>
              <w:jc w:val="center"/>
              <w:rPr>
                <w:rFonts w:cstheme="minorHAnsi"/>
                <w:noProof/>
                <w:color w:val="000000"/>
                <w:spacing w:val="-2"/>
                <w:sz w:val="18"/>
                <w:szCs w:val="18"/>
              </w:rPr>
            </w:pPr>
          </w:p>
        </w:tc>
        <w:tc>
          <w:tcPr>
            <w:tcW w:w="14041" w:type="dxa"/>
            <w:gridSpan w:val="3"/>
            <w:vAlign w:val="center"/>
          </w:tcPr>
          <w:p w:rsidR="000C3E70" w:rsidRPr="002452C6" w:rsidRDefault="000C3E70" w:rsidP="00CD044D">
            <w:pPr>
              <w:rPr>
                <w:rFonts w:cstheme="minorHAnsi"/>
                <w:noProof/>
                <w:color w:val="000000"/>
                <w:spacing w:val="-2"/>
                <w:sz w:val="18"/>
                <w:szCs w:val="18"/>
              </w:rPr>
            </w:pPr>
            <w:r w:rsidRPr="000C3E70">
              <w:rPr>
                <w:rFonts w:cstheme="minorHAnsi"/>
                <w:b/>
                <w:noProof/>
                <w:color w:val="000000"/>
                <w:spacing w:val="-3"/>
                <w:sz w:val="18"/>
                <w:szCs w:val="18"/>
              </w:rPr>
              <w:t>Scaling and Delivery of Integrated Innovation</w:t>
            </w:r>
          </w:p>
        </w:tc>
      </w:tr>
      <w:tr w:rsidR="005D23E6" w:rsidRPr="008F72FA" w:rsidTr="000E7D41">
        <w:tc>
          <w:tcPr>
            <w:tcW w:w="474" w:type="dxa"/>
          </w:tcPr>
          <w:p w:rsidR="005D23E6" w:rsidRPr="000E7D41" w:rsidRDefault="00386BB6" w:rsidP="000E7D41">
            <w:pPr>
              <w:pStyle w:val="NoSpacing"/>
              <w:rPr>
                <w:noProof/>
                <w:sz w:val="18"/>
                <w:szCs w:val="18"/>
              </w:rPr>
            </w:pPr>
            <w:r w:rsidRPr="000E7D41">
              <w:rPr>
                <w:noProof/>
                <w:sz w:val="18"/>
                <w:szCs w:val="18"/>
              </w:rPr>
              <w:t>30</w:t>
            </w:r>
            <w:r w:rsidR="00B31B26" w:rsidRPr="000E7D41">
              <w:rPr>
                <w:noProof/>
                <w:sz w:val="18"/>
                <w:szCs w:val="18"/>
              </w:rPr>
              <w:t>.</w:t>
            </w:r>
          </w:p>
        </w:tc>
        <w:tc>
          <w:tcPr>
            <w:tcW w:w="5850" w:type="dxa"/>
          </w:tcPr>
          <w:p w:rsidR="005D23E6" w:rsidRPr="000E7D41" w:rsidRDefault="004759AA" w:rsidP="000E7D41">
            <w:pPr>
              <w:pStyle w:val="NoSpacing"/>
              <w:rPr>
                <w:noProof/>
                <w:spacing w:val="-3"/>
                <w:sz w:val="18"/>
                <w:szCs w:val="18"/>
              </w:rPr>
            </w:pPr>
            <w:r w:rsidRPr="000E7D41">
              <w:rPr>
                <w:noProof/>
                <w:spacing w:val="-3"/>
                <w:sz w:val="18"/>
                <w:szCs w:val="18"/>
              </w:rPr>
              <w:t xml:space="preserve">Commence Investigation of wider adoption/adaptation of tested innovations in order to learn more about the performance of SI technologies, to plan future related research, and to contribute to research on  appropriate scaling approaches. This should include “Networking Mapping” of who is using which technologies or elements of technologies, where, why and how these are being modified by different  farmer or household categories. </w:t>
            </w:r>
          </w:p>
        </w:tc>
        <w:tc>
          <w:tcPr>
            <w:tcW w:w="1350" w:type="dxa"/>
          </w:tcPr>
          <w:p w:rsidR="005D23E6" w:rsidRPr="000E7D41" w:rsidRDefault="00C75BDB" w:rsidP="000E7D41">
            <w:pPr>
              <w:pStyle w:val="NoSpacing"/>
              <w:rPr>
                <w:noProof/>
                <w:sz w:val="18"/>
                <w:szCs w:val="18"/>
              </w:rPr>
            </w:pPr>
            <w:r w:rsidRPr="000E7D41">
              <w:rPr>
                <w:noProof/>
                <w:sz w:val="18"/>
                <w:szCs w:val="18"/>
              </w:rPr>
              <w:t>Mali</w:t>
            </w:r>
            <w:r w:rsidR="00443DA7" w:rsidRPr="000E7D41">
              <w:rPr>
                <w:noProof/>
                <w:sz w:val="18"/>
                <w:szCs w:val="18"/>
              </w:rPr>
              <w:t xml:space="preserve"> </w:t>
            </w:r>
            <w:r w:rsidRPr="000E7D41">
              <w:rPr>
                <w:noProof/>
                <w:sz w:val="18"/>
                <w:szCs w:val="18"/>
              </w:rPr>
              <w:t>&amp;</w:t>
            </w:r>
            <w:r w:rsidR="00443DA7" w:rsidRPr="000E7D41">
              <w:rPr>
                <w:noProof/>
                <w:sz w:val="18"/>
                <w:szCs w:val="18"/>
              </w:rPr>
              <w:t xml:space="preserve"> </w:t>
            </w:r>
            <w:r w:rsidRPr="000E7D41">
              <w:rPr>
                <w:noProof/>
                <w:sz w:val="18"/>
                <w:szCs w:val="18"/>
              </w:rPr>
              <w:t>Ghana</w:t>
            </w:r>
          </w:p>
        </w:tc>
        <w:tc>
          <w:tcPr>
            <w:tcW w:w="6841" w:type="dxa"/>
            <w:shd w:val="clear" w:color="auto" w:fill="auto"/>
          </w:tcPr>
          <w:p w:rsidR="005D23E6" w:rsidRDefault="000C5466" w:rsidP="004F0BA6">
            <w:pPr>
              <w:rPr>
                <w:rFonts w:cstheme="minorHAnsi"/>
                <w:noProof/>
                <w:color w:val="000000"/>
                <w:spacing w:val="-2"/>
                <w:sz w:val="18"/>
                <w:szCs w:val="18"/>
              </w:rPr>
            </w:pPr>
            <w:r w:rsidRPr="002452C6">
              <w:rPr>
                <w:rFonts w:cstheme="minorHAnsi"/>
                <w:noProof/>
                <w:color w:val="000000"/>
                <w:spacing w:val="-2"/>
                <w:sz w:val="18"/>
                <w:szCs w:val="18"/>
              </w:rPr>
              <w:t xml:space="preserve">This is </w:t>
            </w:r>
            <w:r w:rsidR="00E95528" w:rsidRPr="002452C6">
              <w:rPr>
                <w:rFonts w:cstheme="minorHAnsi"/>
                <w:noProof/>
                <w:color w:val="000000"/>
                <w:spacing w:val="-2"/>
                <w:sz w:val="18"/>
                <w:szCs w:val="18"/>
              </w:rPr>
              <w:t xml:space="preserve">recommendation is </w:t>
            </w:r>
            <w:r w:rsidR="004F0BA6">
              <w:rPr>
                <w:rFonts w:cstheme="minorHAnsi"/>
                <w:noProof/>
                <w:color w:val="000000"/>
                <w:spacing w:val="-2"/>
                <w:sz w:val="18"/>
                <w:szCs w:val="18"/>
              </w:rPr>
              <w:t>being</w:t>
            </w:r>
            <w:r w:rsidR="00E95528" w:rsidRPr="002452C6">
              <w:rPr>
                <w:rFonts w:cstheme="minorHAnsi"/>
                <w:noProof/>
                <w:color w:val="000000"/>
                <w:spacing w:val="-2"/>
                <w:sz w:val="18"/>
                <w:szCs w:val="18"/>
              </w:rPr>
              <w:t>partly addressed under activity RT1-Gh-2.2 in Ghana.</w:t>
            </w:r>
          </w:p>
          <w:p w:rsidR="00ED0C51" w:rsidRPr="002452C6" w:rsidRDefault="00ED0C51" w:rsidP="00C038EA">
            <w:pPr>
              <w:rPr>
                <w:rFonts w:cstheme="minorHAnsi"/>
                <w:noProof/>
                <w:color w:val="000000"/>
                <w:spacing w:val="-2"/>
                <w:sz w:val="18"/>
                <w:szCs w:val="18"/>
              </w:rPr>
            </w:pPr>
            <w:r>
              <w:rPr>
                <w:rFonts w:cstheme="minorHAnsi"/>
                <w:noProof/>
                <w:color w:val="000000"/>
                <w:spacing w:val="-2"/>
                <w:sz w:val="18"/>
                <w:szCs w:val="18"/>
              </w:rPr>
              <w:t>In Mali</w:t>
            </w:r>
            <w:r w:rsidR="00AA0D5F">
              <w:rPr>
                <w:rFonts w:cstheme="minorHAnsi"/>
                <w:noProof/>
                <w:color w:val="000000"/>
                <w:spacing w:val="-2"/>
                <w:sz w:val="18"/>
                <w:szCs w:val="18"/>
              </w:rPr>
              <w:t>,</w:t>
            </w:r>
            <w:r>
              <w:rPr>
                <w:rFonts w:cstheme="minorHAnsi"/>
                <w:noProof/>
                <w:color w:val="000000"/>
                <w:spacing w:val="-2"/>
                <w:sz w:val="18"/>
                <w:szCs w:val="18"/>
              </w:rPr>
              <w:t xml:space="preserve"> scalable technological options were identified during the monthly meeting conducted in June. Implemented technologies at the two technology parks were </w:t>
            </w:r>
            <w:r w:rsidR="00C038EA">
              <w:rPr>
                <w:rFonts w:cstheme="minorHAnsi"/>
                <w:noProof/>
                <w:color w:val="000000"/>
                <w:spacing w:val="-2"/>
                <w:sz w:val="18"/>
                <w:szCs w:val="18"/>
              </w:rPr>
              <w:t xml:space="preserve">considered for scaling-up in the intervention villages. A seminar was given to partners on the scaling options. Later 380 farmers were identifeid for scaling options in each district of Bougouni and Koutiala. </w:t>
            </w:r>
          </w:p>
        </w:tc>
      </w:tr>
      <w:tr w:rsidR="005D23E6" w:rsidRPr="008F72FA" w:rsidTr="000E7D41">
        <w:tc>
          <w:tcPr>
            <w:tcW w:w="474" w:type="dxa"/>
          </w:tcPr>
          <w:p w:rsidR="005D23E6" w:rsidRPr="000E7D41" w:rsidRDefault="00386BB6" w:rsidP="000E7D41">
            <w:pPr>
              <w:pStyle w:val="NoSpacing"/>
              <w:rPr>
                <w:noProof/>
                <w:sz w:val="18"/>
                <w:szCs w:val="18"/>
              </w:rPr>
            </w:pPr>
            <w:r w:rsidRPr="000E7D41">
              <w:rPr>
                <w:noProof/>
                <w:sz w:val="18"/>
                <w:szCs w:val="18"/>
              </w:rPr>
              <w:t>31</w:t>
            </w:r>
            <w:r w:rsidR="00B31B26" w:rsidRPr="000E7D41">
              <w:rPr>
                <w:noProof/>
                <w:sz w:val="18"/>
                <w:szCs w:val="18"/>
              </w:rPr>
              <w:t>.</w:t>
            </w:r>
          </w:p>
        </w:tc>
        <w:tc>
          <w:tcPr>
            <w:tcW w:w="5850" w:type="dxa"/>
          </w:tcPr>
          <w:p w:rsidR="005D23E6" w:rsidRPr="000E7D41" w:rsidRDefault="004759AA" w:rsidP="000E7D41">
            <w:pPr>
              <w:pStyle w:val="NoSpacing"/>
              <w:rPr>
                <w:noProof/>
                <w:spacing w:val="-3"/>
                <w:sz w:val="18"/>
                <w:szCs w:val="18"/>
              </w:rPr>
            </w:pPr>
            <w:r w:rsidRPr="000E7D41">
              <w:rPr>
                <w:noProof/>
                <w:spacing w:val="-3"/>
                <w:sz w:val="18"/>
                <w:szCs w:val="18"/>
              </w:rPr>
              <w:t xml:space="preserve">Establish and formalise links with USAID bilateral projects including ADVANCE (Phase 2) and ATT in Ghana, and routinely inform USAID bilateral  missions of Africa RISING activities. </w:t>
            </w:r>
          </w:p>
        </w:tc>
        <w:tc>
          <w:tcPr>
            <w:tcW w:w="1350" w:type="dxa"/>
          </w:tcPr>
          <w:p w:rsidR="005D23E6" w:rsidRPr="000E7D41" w:rsidRDefault="00C75BDB" w:rsidP="000E7D41">
            <w:pPr>
              <w:pStyle w:val="NoSpacing"/>
              <w:rPr>
                <w:noProof/>
                <w:sz w:val="18"/>
                <w:szCs w:val="18"/>
              </w:rPr>
            </w:pPr>
            <w:r w:rsidRPr="000E7D41">
              <w:rPr>
                <w:noProof/>
                <w:sz w:val="18"/>
                <w:szCs w:val="18"/>
              </w:rPr>
              <w:t>Ghana</w:t>
            </w:r>
          </w:p>
        </w:tc>
        <w:tc>
          <w:tcPr>
            <w:tcW w:w="6841" w:type="dxa"/>
            <w:shd w:val="clear" w:color="auto" w:fill="auto"/>
          </w:tcPr>
          <w:p w:rsidR="004F0BA6" w:rsidRDefault="00E95528" w:rsidP="00583A63">
            <w:pPr>
              <w:rPr>
                <w:rFonts w:cstheme="minorHAnsi"/>
                <w:noProof/>
                <w:color w:val="000000"/>
                <w:spacing w:val="-2"/>
                <w:sz w:val="18"/>
                <w:szCs w:val="18"/>
              </w:rPr>
            </w:pPr>
            <w:r w:rsidRPr="002452C6">
              <w:rPr>
                <w:rFonts w:cstheme="minorHAnsi"/>
                <w:noProof/>
                <w:color w:val="000000"/>
                <w:spacing w:val="-2"/>
                <w:sz w:val="18"/>
                <w:szCs w:val="18"/>
              </w:rPr>
              <w:t>The Africa RISING Chief Scientist ha</w:t>
            </w:r>
            <w:r w:rsidR="00AA0D5F">
              <w:rPr>
                <w:rFonts w:cstheme="minorHAnsi"/>
                <w:noProof/>
                <w:color w:val="000000"/>
                <w:spacing w:val="-2"/>
                <w:sz w:val="18"/>
                <w:szCs w:val="18"/>
              </w:rPr>
              <w:t>s</w:t>
            </w:r>
            <w:r w:rsidRPr="002452C6">
              <w:rPr>
                <w:rFonts w:cstheme="minorHAnsi"/>
                <w:noProof/>
                <w:color w:val="000000"/>
                <w:spacing w:val="-2"/>
                <w:sz w:val="18"/>
                <w:szCs w:val="18"/>
              </w:rPr>
              <w:t xml:space="preserve"> met with senior staff of ADVANCE and ATT on the 13</w:t>
            </w:r>
            <w:r w:rsidRPr="002452C6">
              <w:rPr>
                <w:rFonts w:cstheme="minorHAnsi"/>
                <w:noProof/>
                <w:color w:val="000000"/>
                <w:spacing w:val="-2"/>
                <w:sz w:val="18"/>
                <w:szCs w:val="18"/>
                <w:vertAlign w:val="superscript"/>
              </w:rPr>
              <w:t>th</w:t>
            </w:r>
            <w:r w:rsidRPr="002452C6">
              <w:rPr>
                <w:rFonts w:cstheme="minorHAnsi"/>
                <w:noProof/>
                <w:color w:val="000000"/>
                <w:spacing w:val="-2"/>
                <w:sz w:val="18"/>
                <w:szCs w:val="18"/>
              </w:rPr>
              <w:t xml:space="preserve"> and 16</w:t>
            </w:r>
            <w:r w:rsidRPr="002452C6">
              <w:rPr>
                <w:rFonts w:cstheme="minorHAnsi"/>
                <w:noProof/>
                <w:color w:val="000000"/>
                <w:spacing w:val="-2"/>
                <w:sz w:val="18"/>
                <w:szCs w:val="18"/>
                <w:vertAlign w:val="superscript"/>
              </w:rPr>
              <w:t>th</w:t>
            </w:r>
            <w:r w:rsidRPr="002452C6">
              <w:rPr>
                <w:rFonts w:cstheme="minorHAnsi"/>
                <w:noProof/>
                <w:color w:val="000000"/>
                <w:spacing w:val="-2"/>
                <w:sz w:val="18"/>
                <w:szCs w:val="18"/>
              </w:rPr>
              <w:t xml:space="preserve"> March respectively to </w:t>
            </w:r>
            <w:r w:rsidR="00583A63" w:rsidRPr="002452C6">
              <w:rPr>
                <w:rFonts w:cstheme="minorHAnsi"/>
                <w:noProof/>
                <w:color w:val="000000"/>
                <w:spacing w:val="-2"/>
                <w:sz w:val="18"/>
                <w:szCs w:val="18"/>
              </w:rPr>
              <w:t xml:space="preserve">discuss collaboration. </w:t>
            </w:r>
            <w:r w:rsidR="004F0BA6">
              <w:rPr>
                <w:rFonts w:cstheme="minorHAnsi"/>
                <w:noProof/>
                <w:color w:val="000000"/>
                <w:spacing w:val="-2"/>
                <w:sz w:val="18"/>
                <w:szCs w:val="18"/>
              </w:rPr>
              <w:t>Staff from ADVANCE and ATT were invited to the planning and review meeting of the West Africa project in March. The integrated soil fertility management expert from ATT attended.</w:t>
            </w:r>
          </w:p>
          <w:p w:rsidR="004F0BA6" w:rsidRDefault="004F0BA6" w:rsidP="00583A63">
            <w:pPr>
              <w:rPr>
                <w:rFonts w:cstheme="minorHAnsi"/>
                <w:noProof/>
                <w:color w:val="000000"/>
                <w:spacing w:val="-2"/>
                <w:sz w:val="18"/>
                <w:szCs w:val="18"/>
              </w:rPr>
            </w:pPr>
          </w:p>
          <w:p w:rsidR="004124CB" w:rsidRDefault="004124CB" w:rsidP="004F0BA6">
            <w:pPr>
              <w:rPr>
                <w:rFonts w:cstheme="minorHAnsi"/>
                <w:noProof/>
                <w:color w:val="000000"/>
                <w:spacing w:val="-2"/>
                <w:sz w:val="18"/>
                <w:szCs w:val="18"/>
              </w:rPr>
            </w:pPr>
          </w:p>
          <w:p w:rsidR="00583A63" w:rsidRPr="002452C6" w:rsidRDefault="004F0BA6" w:rsidP="004F0BA6">
            <w:pPr>
              <w:rPr>
                <w:rFonts w:cstheme="minorHAnsi"/>
                <w:noProof/>
                <w:color w:val="000000"/>
                <w:spacing w:val="-2"/>
                <w:sz w:val="18"/>
                <w:szCs w:val="18"/>
              </w:rPr>
            </w:pPr>
            <w:r>
              <w:rPr>
                <w:rFonts w:cstheme="minorHAnsi"/>
                <w:noProof/>
                <w:color w:val="000000"/>
                <w:spacing w:val="-2"/>
                <w:sz w:val="18"/>
                <w:szCs w:val="18"/>
              </w:rPr>
              <w:lastRenderedPageBreak/>
              <w:t>At the project meet</w:t>
            </w:r>
            <w:r w:rsidR="00AA0D5F">
              <w:rPr>
                <w:rFonts w:cstheme="minorHAnsi"/>
                <w:noProof/>
                <w:color w:val="000000"/>
                <w:spacing w:val="-2"/>
                <w:sz w:val="18"/>
                <w:szCs w:val="18"/>
              </w:rPr>
              <w:t>ings</w:t>
            </w:r>
            <w:r>
              <w:rPr>
                <w:rFonts w:cstheme="minorHAnsi"/>
                <w:noProof/>
                <w:color w:val="000000"/>
                <w:spacing w:val="-2"/>
                <w:sz w:val="18"/>
                <w:szCs w:val="18"/>
              </w:rPr>
              <w:t>s,i</w:t>
            </w:r>
            <w:r w:rsidR="00583A63" w:rsidRPr="002452C6">
              <w:rPr>
                <w:rFonts w:cstheme="minorHAnsi"/>
                <w:noProof/>
                <w:color w:val="000000"/>
                <w:spacing w:val="-2"/>
                <w:sz w:val="18"/>
                <w:szCs w:val="18"/>
              </w:rPr>
              <w:t xml:space="preserve">t was agreed that the Africa RISING-ADVANCE collaboration will focus on: 1) demonstrations on combinations of </w:t>
            </w:r>
            <w:r w:rsidR="00583A63" w:rsidRPr="002452C6">
              <w:rPr>
                <w:rFonts w:cstheme="minorHAnsi"/>
                <w:i/>
                <w:noProof/>
                <w:color w:val="000000"/>
                <w:spacing w:val="-2"/>
                <w:sz w:val="18"/>
                <w:szCs w:val="18"/>
              </w:rPr>
              <w:t>Rhizobium</w:t>
            </w:r>
            <w:r w:rsidR="00583A63" w:rsidRPr="002452C6">
              <w:rPr>
                <w:rFonts w:cstheme="minorHAnsi"/>
                <w:noProof/>
                <w:color w:val="000000"/>
                <w:spacing w:val="-2"/>
                <w:sz w:val="18"/>
                <w:szCs w:val="18"/>
              </w:rPr>
              <w:t xml:space="preserve"> inoculation and fertilizer management on soybean productivity, and 2) use of cowpea as a cover crop for integrated soil fertility management.  With ATT, it was agreed that Africa RISING and ATT will agree on 2-3 proven integrated soil fertility management technologies for scaling. Further meeting</w:t>
            </w:r>
            <w:r w:rsidR="00AA0D5F">
              <w:rPr>
                <w:rFonts w:cstheme="minorHAnsi"/>
                <w:noProof/>
                <w:color w:val="000000"/>
                <w:spacing w:val="-2"/>
                <w:sz w:val="18"/>
                <w:szCs w:val="18"/>
              </w:rPr>
              <w:t>s</w:t>
            </w:r>
            <w:r w:rsidR="00583A63" w:rsidRPr="002452C6">
              <w:rPr>
                <w:rFonts w:cstheme="minorHAnsi"/>
                <w:noProof/>
                <w:color w:val="000000"/>
                <w:spacing w:val="-2"/>
                <w:sz w:val="18"/>
                <w:szCs w:val="18"/>
              </w:rPr>
              <w:t xml:space="preserve"> </w:t>
            </w:r>
            <w:r>
              <w:rPr>
                <w:rFonts w:cstheme="minorHAnsi"/>
                <w:noProof/>
                <w:color w:val="000000"/>
                <w:spacing w:val="-2"/>
                <w:sz w:val="18"/>
                <w:szCs w:val="18"/>
              </w:rPr>
              <w:t>were held</w:t>
            </w:r>
            <w:r w:rsidR="00583A63" w:rsidRPr="002452C6">
              <w:rPr>
                <w:rFonts w:cstheme="minorHAnsi"/>
                <w:noProof/>
                <w:color w:val="000000"/>
                <w:spacing w:val="-2"/>
                <w:sz w:val="18"/>
                <w:szCs w:val="18"/>
              </w:rPr>
              <w:t xml:space="preserve">in April </w:t>
            </w:r>
            <w:r>
              <w:rPr>
                <w:rFonts w:cstheme="minorHAnsi"/>
                <w:noProof/>
                <w:color w:val="000000"/>
                <w:spacing w:val="-2"/>
                <w:sz w:val="18"/>
                <w:szCs w:val="18"/>
              </w:rPr>
              <w:t xml:space="preserve">with ATT </w:t>
            </w:r>
            <w:r w:rsidR="00583A63" w:rsidRPr="002452C6">
              <w:rPr>
                <w:rFonts w:cstheme="minorHAnsi"/>
                <w:noProof/>
                <w:color w:val="000000"/>
                <w:spacing w:val="-2"/>
                <w:sz w:val="18"/>
                <w:szCs w:val="18"/>
              </w:rPr>
              <w:t>to fine-tune the activities and agree on details of implementation. Memoranda of Understanding will be signed between Africa RISING and both development projects</w:t>
            </w:r>
            <w:r w:rsidR="007E0BA4" w:rsidRPr="002452C6">
              <w:rPr>
                <w:rFonts w:cstheme="minorHAnsi"/>
                <w:noProof/>
                <w:color w:val="000000"/>
                <w:spacing w:val="-2"/>
                <w:sz w:val="18"/>
                <w:szCs w:val="18"/>
              </w:rPr>
              <w:t xml:space="preserve"> to </w:t>
            </w:r>
            <w:r>
              <w:rPr>
                <w:rFonts w:cstheme="minorHAnsi"/>
                <w:noProof/>
                <w:color w:val="000000"/>
                <w:spacing w:val="-2"/>
                <w:sz w:val="18"/>
                <w:szCs w:val="18"/>
              </w:rPr>
              <w:t>facilitate</w:t>
            </w:r>
            <w:r w:rsidR="007E0BA4" w:rsidRPr="002452C6">
              <w:rPr>
                <w:rFonts w:cstheme="minorHAnsi"/>
                <w:noProof/>
                <w:color w:val="000000"/>
                <w:spacing w:val="-2"/>
                <w:sz w:val="18"/>
                <w:szCs w:val="18"/>
              </w:rPr>
              <w:t>collaboration</w:t>
            </w:r>
            <w:r w:rsidR="00583A63" w:rsidRPr="002452C6">
              <w:rPr>
                <w:rFonts w:cstheme="minorHAnsi"/>
                <w:noProof/>
                <w:color w:val="000000"/>
                <w:spacing w:val="-2"/>
                <w:sz w:val="18"/>
                <w:szCs w:val="18"/>
              </w:rPr>
              <w:t>.</w:t>
            </w:r>
          </w:p>
        </w:tc>
      </w:tr>
      <w:tr w:rsidR="000C3E70" w:rsidRPr="008F72FA" w:rsidTr="00716E29">
        <w:tc>
          <w:tcPr>
            <w:tcW w:w="474" w:type="dxa"/>
            <w:vAlign w:val="center"/>
          </w:tcPr>
          <w:p w:rsidR="000C3E70" w:rsidRPr="008F72FA" w:rsidRDefault="000C3E70" w:rsidP="008A08B3">
            <w:pPr>
              <w:spacing w:line="420" w:lineRule="exact"/>
              <w:jc w:val="center"/>
              <w:rPr>
                <w:rFonts w:cstheme="minorHAnsi"/>
                <w:noProof/>
                <w:color w:val="000000"/>
                <w:spacing w:val="-2"/>
                <w:sz w:val="18"/>
                <w:szCs w:val="18"/>
              </w:rPr>
            </w:pPr>
          </w:p>
        </w:tc>
        <w:tc>
          <w:tcPr>
            <w:tcW w:w="14041" w:type="dxa"/>
            <w:gridSpan w:val="3"/>
            <w:vAlign w:val="center"/>
          </w:tcPr>
          <w:p w:rsidR="000C3E70" w:rsidRPr="002452C6" w:rsidRDefault="000C3E70" w:rsidP="00CD044D">
            <w:pPr>
              <w:rPr>
                <w:rFonts w:cstheme="minorHAnsi"/>
                <w:noProof/>
                <w:color w:val="000000"/>
                <w:spacing w:val="-2"/>
                <w:sz w:val="18"/>
                <w:szCs w:val="18"/>
              </w:rPr>
            </w:pPr>
            <w:r w:rsidRPr="000C3E70">
              <w:rPr>
                <w:rFonts w:cstheme="minorHAnsi"/>
                <w:b/>
                <w:noProof/>
                <w:color w:val="000000"/>
                <w:spacing w:val="-3"/>
                <w:sz w:val="18"/>
                <w:szCs w:val="18"/>
              </w:rPr>
              <w:t>Monitoring and evaluation</w:t>
            </w:r>
          </w:p>
        </w:tc>
      </w:tr>
      <w:tr w:rsidR="005D23E6" w:rsidRPr="008F72FA" w:rsidTr="000E7D41">
        <w:tc>
          <w:tcPr>
            <w:tcW w:w="474" w:type="dxa"/>
          </w:tcPr>
          <w:p w:rsidR="005D23E6" w:rsidRPr="000E7D41" w:rsidRDefault="00386BB6" w:rsidP="000E7D41">
            <w:pPr>
              <w:pStyle w:val="NoSpacing"/>
              <w:rPr>
                <w:noProof/>
                <w:sz w:val="18"/>
                <w:szCs w:val="18"/>
              </w:rPr>
            </w:pPr>
            <w:r w:rsidRPr="000E7D41">
              <w:rPr>
                <w:noProof/>
                <w:sz w:val="18"/>
                <w:szCs w:val="18"/>
              </w:rPr>
              <w:t>32</w:t>
            </w:r>
            <w:r w:rsidR="00B31B26" w:rsidRPr="000E7D41">
              <w:rPr>
                <w:noProof/>
                <w:sz w:val="18"/>
                <w:szCs w:val="18"/>
              </w:rPr>
              <w:t>.</w:t>
            </w:r>
          </w:p>
        </w:tc>
        <w:tc>
          <w:tcPr>
            <w:tcW w:w="5850" w:type="dxa"/>
          </w:tcPr>
          <w:p w:rsidR="005D23E6" w:rsidRPr="000E7D41" w:rsidRDefault="005D23E6" w:rsidP="000E7D41">
            <w:pPr>
              <w:pStyle w:val="NoSpacing"/>
              <w:rPr>
                <w:noProof/>
                <w:spacing w:val="-3"/>
                <w:sz w:val="18"/>
                <w:szCs w:val="18"/>
              </w:rPr>
            </w:pPr>
            <w:r w:rsidRPr="000E7D41">
              <w:rPr>
                <w:noProof/>
                <w:spacing w:val="-3"/>
                <w:sz w:val="18"/>
                <w:szCs w:val="18"/>
              </w:rPr>
              <w:t>Routinely assemble socially disaggregated data on project participants.</w:t>
            </w:r>
            <w:r w:rsidR="00E032FA" w:rsidRPr="000E7D41">
              <w:rPr>
                <w:noProof/>
                <w:spacing w:val="-3"/>
                <w:sz w:val="18"/>
                <w:szCs w:val="18"/>
              </w:rPr>
              <w:t xml:space="preserve"> </w:t>
            </w:r>
            <w:r w:rsidRPr="000E7D41">
              <w:rPr>
                <w:noProof/>
                <w:spacing w:val="-3"/>
                <w:sz w:val="18"/>
                <w:szCs w:val="18"/>
              </w:rPr>
              <w:t>This may require</w:t>
            </w:r>
            <w:r w:rsidR="00E032FA" w:rsidRPr="000E7D41">
              <w:rPr>
                <w:noProof/>
                <w:spacing w:val="-3"/>
                <w:sz w:val="18"/>
                <w:szCs w:val="18"/>
              </w:rPr>
              <w:t xml:space="preserve"> </w:t>
            </w:r>
            <w:r w:rsidRPr="000E7D41">
              <w:rPr>
                <w:noProof/>
                <w:spacing w:val="-3"/>
                <w:sz w:val="18"/>
                <w:szCs w:val="18"/>
              </w:rPr>
              <w:t>links with institutions and social researchers</w:t>
            </w:r>
            <w:r w:rsidR="00A6263A" w:rsidRPr="000E7D41">
              <w:rPr>
                <w:noProof/>
                <w:spacing w:val="-3"/>
                <w:sz w:val="18"/>
                <w:szCs w:val="18"/>
              </w:rPr>
              <w:t xml:space="preserve"> </w:t>
            </w:r>
            <w:r w:rsidRPr="000E7D41">
              <w:rPr>
                <w:noProof/>
                <w:spacing w:val="-3"/>
                <w:sz w:val="18"/>
                <w:szCs w:val="18"/>
              </w:rPr>
              <w:t>experienced in evaluation for learning, for</w:t>
            </w:r>
            <w:r w:rsidR="00E032FA" w:rsidRPr="000E7D41">
              <w:rPr>
                <w:noProof/>
                <w:spacing w:val="-3"/>
                <w:sz w:val="18"/>
                <w:szCs w:val="18"/>
              </w:rPr>
              <w:t xml:space="preserve"> </w:t>
            </w:r>
            <w:r w:rsidRPr="000E7D41">
              <w:rPr>
                <w:noProof/>
                <w:spacing w:val="-3"/>
                <w:sz w:val="18"/>
                <w:szCs w:val="18"/>
              </w:rPr>
              <w:t>backstopping and within-programme training.</w:t>
            </w:r>
          </w:p>
        </w:tc>
        <w:tc>
          <w:tcPr>
            <w:tcW w:w="1350" w:type="dxa"/>
          </w:tcPr>
          <w:p w:rsidR="005D23E6" w:rsidRPr="000E7D41" w:rsidRDefault="00C75BDB" w:rsidP="000E7D41">
            <w:pPr>
              <w:pStyle w:val="NoSpacing"/>
              <w:rPr>
                <w:noProof/>
                <w:sz w:val="18"/>
                <w:szCs w:val="18"/>
              </w:rPr>
            </w:pPr>
            <w:r w:rsidRPr="000E7D41">
              <w:rPr>
                <w:noProof/>
                <w:sz w:val="18"/>
                <w:szCs w:val="18"/>
              </w:rPr>
              <w:t>Mali</w:t>
            </w:r>
            <w:r w:rsidR="00443DA7" w:rsidRPr="000E7D41">
              <w:rPr>
                <w:noProof/>
                <w:sz w:val="18"/>
                <w:szCs w:val="18"/>
              </w:rPr>
              <w:t xml:space="preserve"> </w:t>
            </w:r>
            <w:r w:rsidRPr="000E7D41">
              <w:rPr>
                <w:noProof/>
                <w:sz w:val="18"/>
                <w:szCs w:val="18"/>
              </w:rPr>
              <w:t>&amp;</w:t>
            </w:r>
            <w:r w:rsidR="00443DA7" w:rsidRPr="000E7D41">
              <w:rPr>
                <w:noProof/>
                <w:sz w:val="18"/>
                <w:szCs w:val="18"/>
              </w:rPr>
              <w:t xml:space="preserve"> </w:t>
            </w:r>
            <w:r w:rsidRPr="000E7D41">
              <w:rPr>
                <w:noProof/>
                <w:sz w:val="18"/>
                <w:szCs w:val="18"/>
              </w:rPr>
              <w:t>Ghana</w:t>
            </w:r>
          </w:p>
        </w:tc>
        <w:tc>
          <w:tcPr>
            <w:tcW w:w="6841" w:type="dxa"/>
            <w:shd w:val="clear" w:color="auto" w:fill="auto"/>
          </w:tcPr>
          <w:p w:rsidR="004124CB" w:rsidRDefault="00E032FA" w:rsidP="00582DF2">
            <w:pPr>
              <w:rPr>
                <w:rFonts w:cstheme="minorHAnsi"/>
                <w:noProof/>
                <w:color w:val="000000"/>
                <w:spacing w:val="-2"/>
                <w:sz w:val="18"/>
                <w:szCs w:val="18"/>
              </w:rPr>
            </w:pPr>
            <w:r w:rsidRPr="002452C6">
              <w:rPr>
                <w:rFonts w:cstheme="minorHAnsi"/>
                <w:noProof/>
                <w:color w:val="000000"/>
                <w:spacing w:val="-2"/>
                <w:sz w:val="18"/>
                <w:szCs w:val="18"/>
              </w:rPr>
              <w:t>In Mali, the recommendation</w:t>
            </w:r>
            <w:r w:rsidR="006E154E" w:rsidRPr="002452C6">
              <w:rPr>
                <w:rFonts w:cstheme="minorHAnsi"/>
                <w:noProof/>
                <w:color w:val="000000"/>
                <w:spacing w:val="-2"/>
                <w:sz w:val="18"/>
                <w:szCs w:val="18"/>
              </w:rPr>
              <w:t xml:space="preserve"> is being </w:t>
            </w:r>
            <w:r w:rsidR="004F0BA6">
              <w:rPr>
                <w:rFonts w:cstheme="minorHAnsi"/>
                <w:noProof/>
                <w:color w:val="000000"/>
                <w:spacing w:val="-2"/>
                <w:sz w:val="18"/>
                <w:szCs w:val="18"/>
              </w:rPr>
              <w:t>addressed</w:t>
            </w:r>
            <w:r w:rsidR="006E154E" w:rsidRPr="002452C6">
              <w:rPr>
                <w:rFonts w:cstheme="minorHAnsi"/>
                <w:noProof/>
                <w:color w:val="000000"/>
                <w:spacing w:val="-2"/>
                <w:sz w:val="18"/>
                <w:szCs w:val="18"/>
              </w:rPr>
              <w:t xml:space="preserve"> for the ICRISAT trials in</w:t>
            </w:r>
            <w:r w:rsidRPr="002452C6">
              <w:rPr>
                <w:rFonts w:cstheme="minorHAnsi"/>
                <w:noProof/>
                <w:color w:val="000000"/>
                <w:spacing w:val="-2"/>
                <w:sz w:val="18"/>
                <w:szCs w:val="18"/>
              </w:rPr>
              <w:t xml:space="preserve">. In Ghana, the </w:t>
            </w:r>
            <w:r w:rsidR="00B77BA8">
              <w:rPr>
                <w:rFonts w:cstheme="minorHAnsi"/>
                <w:noProof/>
                <w:color w:val="000000"/>
                <w:spacing w:val="-2"/>
                <w:sz w:val="18"/>
                <w:szCs w:val="18"/>
              </w:rPr>
              <w:t>geo-referenced household</w:t>
            </w:r>
            <w:r w:rsidR="00582DF2">
              <w:rPr>
                <w:rFonts w:cstheme="minorHAnsi"/>
                <w:noProof/>
                <w:color w:val="000000"/>
                <w:spacing w:val="-2"/>
                <w:sz w:val="18"/>
                <w:szCs w:val="18"/>
              </w:rPr>
              <w:t>s</w:t>
            </w:r>
            <w:r w:rsidR="00B77BA8">
              <w:rPr>
                <w:rFonts w:cstheme="minorHAnsi"/>
                <w:noProof/>
                <w:color w:val="000000"/>
                <w:spacing w:val="-2"/>
                <w:sz w:val="18"/>
                <w:szCs w:val="18"/>
              </w:rPr>
              <w:t xml:space="preserve"> database developed in 2013 has been updated</w:t>
            </w:r>
            <w:r w:rsidRPr="002452C6">
              <w:rPr>
                <w:rFonts w:cstheme="minorHAnsi"/>
                <w:noProof/>
                <w:color w:val="000000"/>
                <w:spacing w:val="-2"/>
                <w:sz w:val="18"/>
                <w:szCs w:val="18"/>
              </w:rPr>
              <w:t xml:space="preserve">. </w:t>
            </w:r>
            <w:r w:rsidR="00B77BA8">
              <w:rPr>
                <w:rFonts w:cstheme="minorHAnsi"/>
                <w:noProof/>
                <w:color w:val="000000"/>
                <w:spacing w:val="-2"/>
                <w:sz w:val="18"/>
                <w:szCs w:val="18"/>
              </w:rPr>
              <w:t xml:space="preserve">A </w:t>
            </w:r>
            <w:r w:rsidR="00582DF2">
              <w:rPr>
                <w:rFonts w:cstheme="minorHAnsi"/>
                <w:noProof/>
                <w:color w:val="000000"/>
                <w:spacing w:val="-2"/>
                <w:sz w:val="18"/>
                <w:szCs w:val="18"/>
              </w:rPr>
              <w:t xml:space="preserve">Afriac RISING </w:t>
            </w:r>
            <w:r w:rsidR="00B77BA8">
              <w:rPr>
                <w:rFonts w:cstheme="minorHAnsi"/>
                <w:noProof/>
                <w:color w:val="000000"/>
                <w:spacing w:val="-2"/>
                <w:sz w:val="18"/>
                <w:szCs w:val="18"/>
              </w:rPr>
              <w:t>gender specialist was recruited in March to assist with the c</w:t>
            </w:r>
            <w:r w:rsidR="007E0BA4" w:rsidRPr="002452C6">
              <w:rPr>
                <w:rFonts w:cstheme="minorHAnsi"/>
                <w:noProof/>
                <w:color w:val="000000"/>
                <w:spacing w:val="-2"/>
                <w:sz w:val="18"/>
                <w:szCs w:val="18"/>
              </w:rPr>
              <w:t>ollection of s</w:t>
            </w:r>
            <w:r w:rsidRPr="002452C6">
              <w:rPr>
                <w:rFonts w:cstheme="minorHAnsi"/>
                <w:noProof/>
                <w:color w:val="000000"/>
                <w:spacing w:val="-2"/>
                <w:sz w:val="18"/>
                <w:szCs w:val="18"/>
              </w:rPr>
              <w:t>ocially disaggregated data</w:t>
            </w:r>
            <w:r w:rsidR="00B77BA8">
              <w:rPr>
                <w:rFonts w:cstheme="minorHAnsi"/>
                <w:noProof/>
                <w:color w:val="000000"/>
                <w:spacing w:val="-2"/>
                <w:sz w:val="18"/>
                <w:szCs w:val="18"/>
              </w:rPr>
              <w:t>.</w:t>
            </w:r>
            <w:r w:rsidR="00C06652" w:rsidRPr="002452C6">
              <w:rPr>
                <w:rFonts w:cstheme="minorHAnsi"/>
                <w:noProof/>
                <w:color w:val="000000"/>
                <w:spacing w:val="-2"/>
                <w:sz w:val="18"/>
                <w:szCs w:val="18"/>
              </w:rPr>
              <w:t xml:space="preserve"> </w:t>
            </w:r>
          </w:p>
          <w:p w:rsidR="004124CB" w:rsidRDefault="004124CB" w:rsidP="00582DF2">
            <w:pPr>
              <w:rPr>
                <w:rFonts w:cstheme="minorHAnsi"/>
                <w:noProof/>
                <w:color w:val="000000"/>
                <w:spacing w:val="-2"/>
                <w:sz w:val="18"/>
                <w:szCs w:val="18"/>
              </w:rPr>
            </w:pPr>
          </w:p>
          <w:p w:rsidR="00C06652" w:rsidRPr="002452C6" w:rsidRDefault="007E0BA4" w:rsidP="00582DF2">
            <w:pPr>
              <w:rPr>
                <w:rFonts w:cstheme="minorHAnsi"/>
                <w:noProof/>
                <w:color w:val="000000"/>
                <w:spacing w:val="-2"/>
                <w:sz w:val="18"/>
                <w:szCs w:val="18"/>
              </w:rPr>
            </w:pPr>
            <w:r w:rsidRPr="002452C6">
              <w:rPr>
                <w:rFonts w:cstheme="minorHAnsi"/>
                <w:noProof/>
                <w:color w:val="000000"/>
                <w:spacing w:val="-2"/>
                <w:sz w:val="18"/>
                <w:szCs w:val="18"/>
              </w:rPr>
              <w:t xml:space="preserve">In Ghana, the agricultural economist has been linked to a sociologist who </w:t>
            </w:r>
            <w:r w:rsidR="00B77BA8">
              <w:rPr>
                <w:rFonts w:cstheme="minorHAnsi"/>
                <w:noProof/>
                <w:color w:val="000000"/>
                <w:spacing w:val="-2"/>
                <w:sz w:val="18"/>
                <w:szCs w:val="18"/>
              </w:rPr>
              <w:t>could</w:t>
            </w:r>
            <w:r w:rsidRPr="002452C6">
              <w:rPr>
                <w:rFonts w:cstheme="minorHAnsi"/>
                <w:noProof/>
                <w:color w:val="000000"/>
                <w:spacing w:val="-2"/>
                <w:sz w:val="18"/>
                <w:szCs w:val="18"/>
              </w:rPr>
              <w:t>assist with data collection.</w:t>
            </w:r>
          </w:p>
        </w:tc>
      </w:tr>
      <w:tr w:rsidR="005D23E6" w:rsidRPr="008F72FA" w:rsidTr="007D430C">
        <w:tc>
          <w:tcPr>
            <w:tcW w:w="474" w:type="dxa"/>
          </w:tcPr>
          <w:p w:rsidR="005D23E6" w:rsidRPr="000E7D41" w:rsidRDefault="00386BB6" w:rsidP="000E7D41">
            <w:pPr>
              <w:pStyle w:val="NoSpacing"/>
              <w:rPr>
                <w:noProof/>
                <w:sz w:val="18"/>
                <w:szCs w:val="18"/>
              </w:rPr>
            </w:pPr>
            <w:r w:rsidRPr="000E7D41">
              <w:rPr>
                <w:noProof/>
                <w:sz w:val="18"/>
                <w:szCs w:val="18"/>
              </w:rPr>
              <w:t>33</w:t>
            </w:r>
            <w:r w:rsidR="00B31B26" w:rsidRPr="000E7D41">
              <w:rPr>
                <w:noProof/>
                <w:sz w:val="18"/>
                <w:szCs w:val="18"/>
              </w:rPr>
              <w:t>.</w:t>
            </w:r>
          </w:p>
        </w:tc>
        <w:tc>
          <w:tcPr>
            <w:tcW w:w="5850" w:type="dxa"/>
          </w:tcPr>
          <w:p w:rsidR="005D23E6" w:rsidRPr="000E7D41" w:rsidRDefault="0080048A" w:rsidP="000E7D41">
            <w:pPr>
              <w:pStyle w:val="NoSpacing"/>
              <w:rPr>
                <w:noProof/>
                <w:spacing w:val="-3"/>
                <w:sz w:val="18"/>
                <w:szCs w:val="18"/>
              </w:rPr>
            </w:pPr>
            <w:r w:rsidRPr="000E7D41">
              <w:rPr>
                <w:noProof/>
                <w:spacing w:val="-3"/>
                <w:sz w:val="18"/>
                <w:szCs w:val="18"/>
              </w:rPr>
              <w:t xml:space="preserve">Undertake studies on how technology is being incorporated into existing farming activities and livelihoods and undertake comparative case studies of household resource allocations,especially food following uptake of SI systems. These studies require engaging in discussion with household members by a social scientist and agronomist with strong backgrounds in mixed methods research. </w:t>
            </w:r>
          </w:p>
        </w:tc>
        <w:tc>
          <w:tcPr>
            <w:tcW w:w="1350" w:type="dxa"/>
          </w:tcPr>
          <w:p w:rsidR="005D23E6" w:rsidRPr="000E7D41" w:rsidRDefault="00C75BDB" w:rsidP="000E7D41">
            <w:pPr>
              <w:pStyle w:val="NoSpacing"/>
              <w:rPr>
                <w:noProof/>
                <w:sz w:val="18"/>
                <w:szCs w:val="18"/>
              </w:rPr>
            </w:pPr>
            <w:r w:rsidRPr="000E7D41">
              <w:rPr>
                <w:noProof/>
                <w:sz w:val="18"/>
                <w:szCs w:val="18"/>
              </w:rPr>
              <w:t>Mali</w:t>
            </w:r>
            <w:r w:rsidR="00443DA7" w:rsidRPr="000E7D41">
              <w:rPr>
                <w:noProof/>
                <w:sz w:val="18"/>
                <w:szCs w:val="18"/>
              </w:rPr>
              <w:t xml:space="preserve"> </w:t>
            </w:r>
            <w:r w:rsidRPr="000E7D41">
              <w:rPr>
                <w:noProof/>
                <w:sz w:val="18"/>
                <w:szCs w:val="18"/>
              </w:rPr>
              <w:t>&amp;</w:t>
            </w:r>
            <w:r w:rsidR="00443DA7" w:rsidRPr="000E7D41">
              <w:rPr>
                <w:noProof/>
                <w:sz w:val="18"/>
                <w:szCs w:val="18"/>
              </w:rPr>
              <w:t xml:space="preserve"> </w:t>
            </w:r>
            <w:r w:rsidRPr="000E7D41">
              <w:rPr>
                <w:noProof/>
                <w:sz w:val="18"/>
                <w:szCs w:val="18"/>
              </w:rPr>
              <w:t>Ghana</w:t>
            </w:r>
          </w:p>
        </w:tc>
        <w:tc>
          <w:tcPr>
            <w:tcW w:w="6841" w:type="dxa"/>
            <w:shd w:val="clear" w:color="auto" w:fill="auto"/>
          </w:tcPr>
          <w:p w:rsidR="005D23E6" w:rsidRPr="002452C6" w:rsidRDefault="007E0BA4" w:rsidP="007D430C">
            <w:pPr>
              <w:rPr>
                <w:rFonts w:cstheme="minorHAnsi"/>
                <w:noProof/>
                <w:color w:val="000000"/>
                <w:spacing w:val="-2"/>
                <w:sz w:val="18"/>
                <w:szCs w:val="18"/>
              </w:rPr>
            </w:pPr>
            <w:r w:rsidRPr="002452C6">
              <w:rPr>
                <w:rFonts w:cstheme="minorHAnsi"/>
                <w:noProof/>
                <w:color w:val="000000"/>
                <w:spacing w:val="-2"/>
                <w:sz w:val="18"/>
                <w:szCs w:val="18"/>
              </w:rPr>
              <w:t>Refer to responses to recommendation numbers 30 and 32.</w:t>
            </w:r>
          </w:p>
        </w:tc>
      </w:tr>
      <w:tr w:rsidR="005D23E6" w:rsidRPr="008F72FA" w:rsidTr="007D430C">
        <w:tc>
          <w:tcPr>
            <w:tcW w:w="474" w:type="dxa"/>
          </w:tcPr>
          <w:p w:rsidR="005D23E6" w:rsidRPr="000E7D41" w:rsidRDefault="00386BB6" w:rsidP="000E7D41">
            <w:pPr>
              <w:pStyle w:val="NoSpacing"/>
              <w:rPr>
                <w:noProof/>
                <w:sz w:val="18"/>
                <w:szCs w:val="18"/>
              </w:rPr>
            </w:pPr>
            <w:r w:rsidRPr="000E7D41">
              <w:rPr>
                <w:noProof/>
                <w:sz w:val="18"/>
                <w:szCs w:val="18"/>
              </w:rPr>
              <w:t>34</w:t>
            </w:r>
            <w:r w:rsidR="00B31B26" w:rsidRPr="000E7D41">
              <w:rPr>
                <w:noProof/>
                <w:sz w:val="18"/>
                <w:szCs w:val="18"/>
              </w:rPr>
              <w:t>.</w:t>
            </w:r>
          </w:p>
        </w:tc>
        <w:tc>
          <w:tcPr>
            <w:tcW w:w="5850" w:type="dxa"/>
          </w:tcPr>
          <w:p w:rsidR="00122BA7" w:rsidRPr="000E7D41" w:rsidRDefault="0080048A" w:rsidP="000E7D41">
            <w:pPr>
              <w:pStyle w:val="NoSpacing"/>
              <w:rPr>
                <w:noProof/>
                <w:spacing w:val="-3"/>
                <w:sz w:val="18"/>
                <w:szCs w:val="18"/>
              </w:rPr>
            </w:pPr>
            <w:r w:rsidRPr="000E7D41">
              <w:rPr>
                <w:noProof/>
                <w:spacing w:val="-3"/>
                <w:sz w:val="18"/>
                <w:szCs w:val="18"/>
              </w:rPr>
              <w:t xml:space="preserve">Question hypotheses underpinning the program including the value of combined improved crop varieties and agronomic practices for income and food security compared with single technologies. </w:t>
            </w:r>
          </w:p>
        </w:tc>
        <w:tc>
          <w:tcPr>
            <w:tcW w:w="1350" w:type="dxa"/>
          </w:tcPr>
          <w:p w:rsidR="005D23E6" w:rsidRPr="000E7D41" w:rsidRDefault="00C75BDB" w:rsidP="000E7D41">
            <w:pPr>
              <w:pStyle w:val="NoSpacing"/>
              <w:rPr>
                <w:noProof/>
                <w:sz w:val="18"/>
                <w:szCs w:val="18"/>
              </w:rPr>
            </w:pPr>
            <w:r w:rsidRPr="000E7D41">
              <w:rPr>
                <w:noProof/>
                <w:sz w:val="18"/>
                <w:szCs w:val="18"/>
              </w:rPr>
              <w:t>Mali</w:t>
            </w:r>
            <w:r w:rsidR="00443DA7" w:rsidRPr="000E7D41">
              <w:rPr>
                <w:noProof/>
                <w:sz w:val="18"/>
                <w:szCs w:val="18"/>
              </w:rPr>
              <w:t xml:space="preserve"> </w:t>
            </w:r>
            <w:r w:rsidRPr="000E7D41">
              <w:rPr>
                <w:noProof/>
                <w:sz w:val="18"/>
                <w:szCs w:val="18"/>
              </w:rPr>
              <w:t>&amp;</w:t>
            </w:r>
            <w:r w:rsidR="00443DA7" w:rsidRPr="000E7D41">
              <w:rPr>
                <w:noProof/>
                <w:sz w:val="18"/>
                <w:szCs w:val="18"/>
              </w:rPr>
              <w:t xml:space="preserve"> </w:t>
            </w:r>
            <w:r w:rsidRPr="000E7D41">
              <w:rPr>
                <w:noProof/>
                <w:sz w:val="18"/>
                <w:szCs w:val="18"/>
              </w:rPr>
              <w:t>Ghana</w:t>
            </w:r>
          </w:p>
        </w:tc>
        <w:tc>
          <w:tcPr>
            <w:tcW w:w="6841" w:type="dxa"/>
            <w:shd w:val="clear" w:color="auto" w:fill="auto"/>
          </w:tcPr>
          <w:p w:rsidR="005D23E6" w:rsidRPr="002452C6" w:rsidRDefault="00B77BA8" w:rsidP="007D430C">
            <w:pPr>
              <w:rPr>
                <w:rFonts w:cstheme="minorHAnsi"/>
                <w:noProof/>
                <w:color w:val="000000"/>
                <w:spacing w:val="-2"/>
                <w:sz w:val="18"/>
                <w:szCs w:val="18"/>
              </w:rPr>
            </w:pPr>
            <w:r>
              <w:rPr>
                <w:rFonts w:cstheme="minorHAnsi"/>
                <w:noProof/>
                <w:color w:val="000000"/>
                <w:spacing w:val="-2"/>
                <w:sz w:val="18"/>
                <w:szCs w:val="18"/>
              </w:rPr>
              <w:t>The revision of the program hypotheses is being discussed at the program level.</w:t>
            </w:r>
          </w:p>
        </w:tc>
      </w:tr>
      <w:tr w:rsidR="005D23E6" w:rsidRPr="008F72FA" w:rsidTr="000E7D41">
        <w:tc>
          <w:tcPr>
            <w:tcW w:w="474" w:type="dxa"/>
          </w:tcPr>
          <w:p w:rsidR="005D23E6" w:rsidRPr="000E7D41" w:rsidRDefault="005D23E6" w:rsidP="000E7D41">
            <w:pPr>
              <w:pStyle w:val="NoSpacing"/>
              <w:rPr>
                <w:noProof/>
                <w:sz w:val="18"/>
                <w:szCs w:val="18"/>
              </w:rPr>
            </w:pPr>
            <w:r w:rsidRPr="000E7D41">
              <w:rPr>
                <w:noProof/>
                <w:sz w:val="18"/>
                <w:szCs w:val="18"/>
              </w:rPr>
              <w:t>3</w:t>
            </w:r>
            <w:r w:rsidR="00386BB6" w:rsidRPr="000E7D41">
              <w:rPr>
                <w:noProof/>
                <w:sz w:val="18"/>
                <w:szCs w:val="18"/>
              </w:rPr>
              <w:t>5</w:t>
            </w:r>
            <w:r w:rsidR="00B31B26" w:rsidRPr="000E7D41">
              <w:rPr>
                <w:noProof/>
                <w:sz w:val="18"/>
                <w:szCs w:val="18"/>
              </w:rPr>
              <w:t>.</w:t>
            </w:r>
          </w:p>
        </w:tc>
        <w:tc>
          <w:tcPr>
            <w:tcW w:w="5850" w:type="dxa"/>
          </w:tcPr>
          <w:p w:rsidR="005D23E6" w:rsidRPr="000E7D41" w:rsidRDefault="0080048A" w:rsidP="000E7D41">
            <w:pPr>
              <w:pStyle w:val="NoSpacing"/>
              <w:rPr>
                <w:noProof/>
                <w:spacing w:val="-3"/>
                <w:sz w:val="18"/>
                <w:szCs w:val="18"/>
              </w:rPr>
            </w:pPr>
            <w:r w:rsidRPr="000E7D41">
              <w:rPr>
                <w:noProof/>
                <w:spacing w:val="-3"/>
                <w:sz w:val="18"/>
                <w:szCs w:val="18"/>
              </w:rPr>
              <w:t xml:space="preserve">Question issues of gender interpreted as women’s issues and prepare a program of gender research around technology that does not limit women or men to specific technologies and/or approaches. Activities carried out under ii) should provide insight but should also include a review of literature on households and gendered livelihoods in Ghana. </w:t>
            </w:r>
          </w:p>
        </w:tc>
        <w:tc>
          <w:tcPr>
            <w:tcW w:w="1350" w:type="dxa"/>
          </w:tcPr>
          <w:p w:rsidR="005D23E6" w:rsidRPr="000E7D41" w:rsidRDefault="00C75BDB" w:rsidP="000E7D41">
            <w:pPr>
              <w:pStyle w:val="NoSpacing"/>
              <w:rPr>
                <w:noProof/>
                <w:sz w:val="18"/>
                <w:szCs w:val="18"/>
              </w:rPr>
            </w:pPr>
            <w:r w:rsidRPr="000E7D41">
              <w:rPr>
                <w:noProof/>
                <w:sz w:val="18"/>
                <w:szCs w:val="18"/>
              </w:rPr>
              <w:t>Mali</w:t>
            </w:r>
            <w:r w:rsidR="00443DA7" w:rsidRPr="000E7D41">
              <w:rPr>
                <w:noProof/>
                <w:sz w:val="18"/>
                <w:szCs w:val="18"/>
              </w:rPr>
              <w:t xml:space="preserve"> </w:t>
            </w:r>
            <w:r w:rsidRPr="000E7D41">
              <w:rPr>
                <w:noProof/>
                <w:sz w:val="18"/>
                <w:szCs w:val="18"/>
              </w:rPr>
              <w:t>&amp;</w:t>
            </w:r>
            <w:r w:rsidR="00443DA7" w:rsidRPr="000E7D41">
              <w:rPr>
                <w:noProof/>
                <w:sz w:val="18"/>
                <w:szCs w:val="18"/>
              </w:rPr>
              <w:t xml:space="preserve"> </w:t>
            </w:r>
            <w:r w:rsidRPr="000E7D41">
              <w:rPr>
                <w:noProof/>
                <w:sz w:val="18"/>
                <w:szCs w:val="18"/>
              </w:rPr>
              <w:t>Ghana</w:t>
            </w:r>
          </w:p>
        </w:tc>
        <w:tc>
          <w:tcPr>
            <w:tcW w:w="6841" w:type="dxa"/>
            <w:shd w:val="clear" w:color="auto" w:fill="auto"/>
          </w:tcPr>
          <w:p w:rsidR="005D23E6" w:rsidRDefault="00AA0D5F" w:rsidP="00B77BA8">
            <w:pPr>
              <w:rPr>
                <w:rFonts w:cstheme="minorHAnsi"/>
                <w:noProof/>
                <w:color w:val="000000"/>
                <w:spacing w:val="-2"/>
                <w:sz w:val="18"/>
                <w:szCs w:val="18"/>
              </w:rPr>
            </w:pPr>
            <w:r>
              <w:rPr>
                <w:rFonts w:cstheme="minorHAnsi"/>
                <w:noProof/>
                <w:color w:val="000000"/>
                <w:spacing w:val="-2"/>
                <w:sz w:val="18"/>
                <w:szCs w:val="18"/>
              </w:rPr>
              <w:t>Afri</w:t>
            </w:r>
            <w:r w:rsidR="00582DF2">
              <w:rPr>
                <w:rFonts w:cstheme="minorHAnsi"/>
                <w:noProof/>
                <w:color w:val="000000"/>
                <w:spacing w:val="-2"/>
                <w:sz w:val="18"/>
                <w:szCs w:val="18"/>
              </w:rPr>
              <w:t>c</w:t>
            </w:r>
            <w:r w:rsidR="00B31B26">
              <w:rPr>
                <w:rFonts w:cstheme="minorHAnsi"/>
                <w:noProof/>
                <w:color w:val="000000"/>
                <w:spacing w:val="-2"/>
                <w:sz w:val="18"/>
                <w:szCs w:val="18"/>
              </w:rPr>
              <w:t>a</w:t>
            </w:r>
            <w:r w:rsidR="00582DF2">
              <w:rPr>
                <w:rFonts w:cstheme="minorHAnsi"/>
                <w:noProof/>
                <w:color w:val="000000"/>
                <w:spacing w:val="-2"/>
                <w:sz w:val="18"/>
                <w:szCs w:val="18"/>
              </w:rPr>
              <w:t xml:space="preserve"> RISING </w:t>
            </w:r>
            <w:r w:rsidR="007E0BA4" w:rsidRPr="002452C6">
              <w:rPr>
                <w:rFonts w:cstheme="minorHAnsi"/>
                <w:noProof/>
                <w:color w:val="000000"/>
                <w:spacing w:val="-2"/>
                <w:sz w:val="18"/>
                <w:szCs w:val="18"/>
              </w:rPr>
              <w:t>gender specialist has recently been recruited</w:t>
            </w:r>
            <w:r w:rsidR="00B77BA8">
              <w:rPr>
                <w:rFonts w:cstheme="minorHAnsi"/>
                <w:noProof/>
                <w:color w:val="000000"/>
                <w:spacing w:val="-2"/>
                <w:sz w:val="18"/>
                <w:szCs w:val="18"/>
              </w:rPr>
              <w:t xml:space="preserve"> for the project</w:t>
            </w:r>
            <w:r w:rsidR="007E0BA4" w:rsidRPr="002452C6">
              <w:rPr>
                <w:rFonts w:cstheme="minorHAnsi"/>
                <w:noProof/>
                <w:color w:val="000000"/>
                <w:spacing w:val="-2"/>
                <w:sz w:val="18"/>
                <w:szCs w:val="18"/>
              </w:rPr>
              <w:t xml:space="preserve">. She </w:t>
            </w:r>
            <w:r w:rsidR="00B77BA8">
              <w:rPr>
                <w:rFonts w:cstheme="minorHAnsi"/>
                <w:noProof/>
                <w:color w:val="000000"/>
                <w:spacing w:val="-2"/>
                <w:sz w:val="18"/>
                <w:szCs w:val="18"/>
              </w:rPr>
              <w:t>is collaborating</w:t>
            </w:r>
            <w:r w:rsidR="007E0BA4" w:rsidRPr="002452C6">
              <w:rPr>
                <w:rFonts w:cstheme="minorHAnsi"/>
                <w:noProof/>
                <w:color w:val="000000"/>
                <w:spacing w:val="-2"/>
                <w:sz w:val="18"/>
                <w:szCs w:val="18"/>
              </w:rPr>
              <w:t>with the agricultural economist to address this recommendation.</w:t>
            </w:r>
          </w:p>
          <w:p w:rsidR="004124CB" w:rsidRDefault="004124CB" w:rsidP="00B77BA8">
            <w:pPr>
              <w:rPr>
                <w:rFonts w:cstheme="minorHAnsi"/>
                <w:noProof/>
                <w:color w:val="000000"/>
                <w:spacing w:val="-2"/>
                <w:sz w:val="18"/>
                <w:szCs w:val="18"/>
              </w:rPr>
            </w:pPr>
          </w:p>
          <w:p w:rsidR="004124CB" w:rsidRDefault="004124CB" w:rsidP="00B77BA8">
            <w:pPr>
              <w:rPr>
                <w:rFonts w:cstheme="minorHAnsi"/>
                <w:noProof/>
                <w:color w:val="000000"/>
                <w:spacing w:val="-2"/>
                <w:sz w:val="18"/>
                <w:szCs w:val="18"/>
              </w:rPr>
            </w:pPr>
          </w:p>
          <w:p w:rsidR="004124CB" w:rsidRDefault="004124CB" w:rsidP="00B77BA8">
            <w:pPr>
              <w:rPr>
                <w:rFonts w:cstheme="minorHAnsi"/>
                <w:noProof/>
                <w:color w:val="000000"/>
                <w:spacing w:val="-2"/>
                <w:sz w:val="18"/>
                <w:szCs w:val="18"/>
              </w:rPr>
            </w:pPr>
          </w:p>
          <w:p w:rsidR="004124CB" w:rsidRDefault="004124CB" w:rsidP="00B77BA8">
            <w:pPr>
              <w:rPr>
                <w:rFonts w:cstheme="minorHAnsi"/>
                <w:noProof/>
                <w:color w:val="000000"/>
                <w:spacing w:val="-2"/>
                <w:sz w:val="18"/>
                <w:szCs w:val="18"/>
              </w:rPr>
            </w:pPr>
          </w:p>
          <w:p w:rsidR="004124CB" w:rsidRDefault="004124CB" w:rsidP="00B77BA8">
            <w:pPr>
              <w:rPr>
                <w:rFonts w:cstheme="minorHAnsi"/>
                <w:noProof/>
                <w:color w:val="000000"/>
                <w:spacing w:val="-2"/>
                <w:sz w:val="18"/>
                <w:szCs w:val="18"/>
              </w:rPr>
            </w:pPr>
          </w:p>
          <w:p w:rsidR="004124CB" w:rsidRDefault="004124CB" w:rsidP="00B77BA8">
            <w:pPr>
              <w:rPr>
                <w:rFonts w:cstheme="minorHAnsi"/>
                <w:noProof/>
                <w:color w:val="000000"/>
                <w:spacing w:val="-2"/>
                <w:sz w:val="18"/>
                <w:szCs w:val="18"/>
              </w:rPr>
            </w:pPr>
          </w:p>
          <w:p w:rsidR="004124CB" w:rsidRPr="002452C6" w:rsidRDefault="004124CB" w:rsidP="00B77BA8">
            <w:pPr>
              <w:rPr>
                <w:rFonts w:cstheme="minorHAnsi"/>
                <w:noProof/>
                <w:color w:val="000000"/>
                <w:spacing w:val="-2"/>
                <w:sz w:val="18"/>
                <w:szCs w:val="18"/>
              </w:rPr>
            </w:pPr>
          </w:p>
        </w:tc>
      </w:tr>
      <w:tr w:rsidR="000C3E70" w:rsidRPr="008F72FA" w:rsidTr="00480EAA">
        <w:tc>
          <w:tcPr>
            <w:tcW w:w="474" w:type="dxa"/>
            <w:vAlign w:val="center"/>
          </w:tcPr>
          <w:p w:rsidR="000C3E70" w:rsidRPr="008F72FA" w:rsidRDefault="000C3E70" w:rsidP="008A08B3">
            <w:pPr>
              <w:spacing w:line="420" w:lineRule="exact"/>
              <w:jc w:val="center"/>
              <w:rPr>
                <w:rFonts w:cstheme="minorHAnsi"/>
                <w:noProof/>
                <w:color w:val="000000"/>
                <w:spacing w:val="-2"/>
                <w:sz w:val="18"/>
                <w:szCs w:val="18"/>
              </w:rPr>
            </w:pPr>
          </w:p>
        </w:tc>
        <w:tc>
          <w:tcPr>
            <w:tcW w:w="14041" w:type="dxa"/>
            <w:gridSpan w:val="3"/>
            <w:vAlign w:val="center"/>
          </w:tcPr>
          <w:p w:rsidR="000C3E70" w:rsidRPr="002452C6" w:rsidRDefault="000C3E70" w:rsidP="00CD044D">
            <w:pPr>
              <w:rPr>
                <w:rFonts w:cstheme="minorHAnsi"/>
                <w:noProof/>
                <w:color w:val="000000"/>
                <w:spacing w:val="-2"/>
                <w:sz w:val="18"/>
                <w:szCs w:val="18"/>
              </w:rPr>
            </w:pPr>
            <w:r w:rsidRPr="000C3E70">
              <w:rPr>
                <w:rFonts w:cstheme="minorHAnsi"/>
                <w:b/>
                <w:noProof/>
                <w:color w:val="000000"/>
                <w:spacing w:val="-3"/>
                <w:sz w:val="18"/>
                <w:szCs w:val="18"/>
              </w:rPr>
              <w:t>Communication and knowledge management</w:t>
            </w:r>
          </w:p>
        </w:tc>
      </w:tr>
      <w:tr w:rsidR="005D23E6" w:rsidRPr="008F72FA" w:rsidTr="000E7D41">
        <w:tc>
          <w:tcPr>
            <w:tcW w:w="474" w:type="dxa"/>
          </w:tcPr>
          <w:p w:rsidR="005D23E6" w:rsidRPr="000E7D41" w:rsidRDefault="005D23E6" w:rsidP="000E7D41">
            <w:pPr>
              <w:pStyle w:val="NoSpacing"/>
              <w:rPr>
                <w:noProof/>
                <w:sz w:val="18"/>
                <w:szCs w:val="18"/>
              </w:rPr>
            </w:pPr>
            <w:r w:rsidRPr="000E7D41">
              <w:rPr>
                <w:noProof/>
                <w:sz w:val="18"/>
                <w:szCs w:val="18"/>
              </w:rPr>
              <w:t>3</w:t>
            </w:r>
            <w:r w:rsidR="00386BB6" w:rsidRPr="000E7D41">
              <w:rPr>
                <w:noProof/>
                <w:sz w:val="18"/>
                <w:szCs w:val="18"/>
              </w:rPr>
              <w:t>6</w:t>
            </w:r>
            <w:r w:rsidR="00B31B26" w:rsidRPr="000E7D41">
              <w:rPr>
                <w:noProof/>
                <w:sz w:val="18"/>
                <w:szCs w:val="18"/>
              </w:rPr>
              <w:t>.</w:t>
            </w:r>
          </w:p>
        </w:tc>
        <w:tc>
          <w:tcPr>
            <w:tcW w:w="5850" w:type="dxa"/>
          </w:tcPr>
          <w:p w:rsidR="005D23E6" w:rsidRPr="000E7D41" w:rsidRDefault="005D23E6" w:rsidP="000E7D41">
            <w:pPr>
              <w:pStyle w:val="NoSpacing"/>
              <w:rPr>
                <w:noProof/>
                <w:spacing w:val="-3"/>
                <w:sz w:val="18"/>
                <w:szCs w:val="18"/>
              </w:rPr>
            </w:pPr>
            <w:r w:rsidRPr="000E7D41">
              <w:rPr>
                <w:noProof/>
                <w:spacing w:val="-3"/>
                <w:sz w:val="18"/>
                <w:szCs w:val="18"/>
              </w:rPr>
              <w:t>Consideration should be given to targeting R4D platforms and farmer groups</w:t>
            </w:r>
          </w:p>
        </w:tc>
        <w:tc>
          <w:tcPr>
            <w:tcW w:w="1350" w:type="dxa"/>
          </w:tcPr>
          <w:p w:rsidR="005D23E6" w:rsidRPr="000E7D41" w:rsidRDefault="00C75BDB" w:rsidP="000E7D41">
            <w:pPr>
              <w:pStyle w:val="NoSpacing"/>
              <w:rPr>
                <w:noProof/>
                <w:sz w:val="18"/>
                <w:szCs w:val="18"/>
              </w:rPr>
            </w:pPr>
            <w:r w:rsidRPr="000E7D41">
              <w:rPr>
                <w:noProof/>
                <w:sz w:val="18"/>
                <w:szCs w:val="18"/>
              </w:rPr>
              <w:t>Mali</w:t>
            </w:r>
            <w:r w:rsidR="00443DA7" w:rsidRPr="000E7D41">
              <w:rPr>
                <w:noProof/>
                <w:sz w:val="18"/>
                <w:szCs w:val="18"/>
              </w:rPr>
              <w:t xml:space="preserve"> </w:t>
            </w:r>
            <w:r w:rsidRPr="000E7D41">
              <w:rPr>
                <w:noProof/>
                <w:sz w:val="18"/>
                <w:szCs w:val="18"/>
              </w:rPr>
              <w:t>&amp;</w:t>
            </w:r>
            <w:r w:rsidR="00443DA7" w:rsidRPr="000E7D41">
              <w:rPr>
                <w:noProof/>
                <w:sz w:val="18"/>
                <w:szCs w:val="18"/>
              </w:rPr>
              <w:t xml:space="preserve"> </w:t>
            </w:r>
            <w:r w:rsidRPr="000E7D41">
              <w:rPr>
                <w:noProof/>
                <w:sz w:val="18"/>
                <w:szCs w:val="18"/>
              </w:rPr>
              <w:t>Ghana</w:t>
            </w:r>
          </w:p>
        </w:tc>
        <w:tc>
          <w:tcPr>
            <w:tcW w:w="6841" w:type="dxa"/>
            <w:shd w:val="clear" w:color="auto" w:fill="auto"/>
          </w:tcPr>
          <w:p w:rsidR="005D23E6" w:rsidRDefault="00B77BA8" w:rsidP="00582DF2">
            <w:pPr>
              <w:rPr>
                <w:rFonts w:cstheme="minorHAnsi"/>
                <w:noProof/>
                <w:color w:val="000000"/>
                <w:spacing w:val="-2"/>
                <w:sz w:val="18"/>
                <w:szCs w:val="18"/>
              </w:rPr>
            </w:pPr>
            <w:r>
              <w:rPr>
                <w:rFonts w:cstheme="minorHAnsi"/>
                <w:noProof/>
                <w:color w:val="000000"/>
                <w:spacing w:val="-2"/>
                <w:sz w:val="18"/>
                <w:szCs w:val="18"/>
              </w:rPr>
              <w:t>The platforms and farmers groups are being considered in the communication and knowledge management. For example, farmers’ field days are organized for all partners, especially the community-based farmers’ groups. Recommendations from the R4D</w:t>
            </w:r>
            <w:r w:rsidR="00582DF2">
              <w:rPr>
                <w:rFonts w:cstheme="minorHAnsi"/>
                <w:noProof/>
                <w:color w:val="000000"/>
                <w:spacing w:val="-2"/>
                <w:sz w:val="18"/>
                <w:szCs w:val="18"/>
              </w:rPr>
              <w:t xml:space="preserve"> PLATFORMS</w:t>
            </w:r>
            <w:r>
              <w:rPr>
                <w:rFonts w:cstheme="minorHAnsi"/>
                <w:noProof/>
                <w:color w:val="000000"/>
                <w:spacing w:val="-2"/>
                <w:sz w:val="18"/>
                <w:szCs w:val="18"/>
              </w:rPr>
              <w:t>are also factored in the implementation of project activities and types of technologies promoted.</w:t>
            </w:r>
          </w:p>
          <w:p w:rsidR="004124CB" w:rsidRDefault="004124CB" w:rsidP="00582DF2">
            <w:pPr>
              <w:rPr>
                <w:rFonts w:cstheme="minorHAnsi"/>
                <w:noProof/>
                <w:color w:val="000000"/>
                <w:spacing w:val="-2"/>
                <w:sz w:val="18"/>
                <w:szCs w:val="18"/>
              </w:rPr>
            </w:pPr>
          </w:p>
          <w:p w:rsidR="00582DF2" w:rsidRPr="002452C6" w:rsidRDefault="004124CB" w:rsidP="00582DF2">
            <w:pPr>
              <w:rPr>
                <w:rFonts w:cstheme="minorHAnsi"/>
                <w:noProof/>
                <w:color w:val="000000"/>
                <w:spacing w:val="-2"/>
                <w:sz w:val="18"/>
                <w:szCs w:val="18"/>
              </w:rPr>
            </w:pPr>
            <w:r>
              <w:rPr>
                <w:rFonts w:cstheme="minorHAnsi"/>
                <w:noProof/>
                <w:color w:val="000000"/>
                <w:spacing w:val="-2"/>
                <w:sz w:val="18"/>
                <w:szCs w:val="18"/>
              </w:rPr>
              <w:t>The new Afriac RISING</w:t>
            </w:r>
            <w:r w:rsidR="00582DF2">
              <w:rPr>
                <w:rFonts w:cstheme="minorHAnsi"/>
                <w:noProof/>
                <w:color w:val="000000"/>
                <w:spacing w:val="-2"/>
                <w:sz w:val="18"/>
                <w:szCs w:val="18"/>
              </w:rPr>
              <w:t xml:space="preserve"> Communication speialist has developed a communication startegy for Africa RISING which takes care of the recommendation.</w:t>
            </w:r>
          </w:p>
        </w:tc>
      </w:tr>
      <w:tr w:rsidR="005D23E6" w:rsidRPr="008F72FA" w:rsidTr="000E7D41">
        <w:tc>
          <w:tcPr>
            <w:tcW w:w="474" w:type="dxa"/>
          </w:tcPr>
          <w:p w:rsidR="005D23E6" w:rsidRPr="000E7D41" w:rsidRDefault="005D23E6" w:rsidP="000E7D41">
            <w:pPr>
              <w:pStyle w:val="NoSpacing"/>
              <w:rPr>
                <w:noProof/>
                <w:sz w:val="18"/>
                <w:szCs w:val="18"/>
              </w:rPr>
            </w:pPr>
            <w:r w:rsidRPr="000E7D41">
              <w:rPr>
                <w:noProof/>
                <w:sz w:val="18"/>
                <w:szCs w:val="18"/>
              </w:rPr>
              <w:t>3</w:t>
            </w:r>
            <w:r w:rsidR="00386BB6" w:rsidRPr="000E7D41">
              <w:rPr>
                <w:noProof/>
                <w:sz w:val="18"/>
                <w:szCs w:val="18"/>
              </w:rPr>
              <w:t>7</w:t>
            </w:r>
            <w:r w:rsidR="00B31B26" w:rsidRPr="000E7D41">
              <w:rPr>
                <w:noProof/>
                <w:sz w:val="18"/>
                <w:szCs w:val="18"/>
              </w:rPr>
              <w:t>.</w:t>
            </w:r>
          </w:p>
        </w:tc>
        <w:tc>
          <w:tcPr>
            <w:tcW w:w="5850" w:type="dxa"/>
          </w:tcPr>
          <w:p w:rsidR="005D23E6" w:rsidRPr="000E7D41" w:rsidRDefault="005D23E6" w:rsidP="000E7D41">
            <w:pPr>
              <w:pStyle w:val="NoSpacing"/>
              <w:rPr>
                <w:noProof/>
                <w:spacing w:val="-3"/>
                <w:sz w:val="18"/>
                <w:szCs w:val="18"/>
              </w:rPr>
            </w:pPr>
            <w:r w:rsidRPr="000E7D41">
              <w:rPr>
                <w:noProof/>
                <w:spacing w:val="-3"/>
                <w:sz w:val="18"/>
                <w:szCs w:val="18"/>
              </w:rPr>
              <w:t>Ensure appropriate use of PMMT by scientists, addressing concerns of access for</w:t>
            </w:r>
          </w:p>
          <w:p w:rsidR="005D23E6" w:rsidRPr="000E7D41" w:rsidRDefault="005D23E6" w:rsidP="000E7D41">
            <w:pPr>
              <w:pStyle w:val="NoSpacing"/>
              <w:rPr>
                <w:noProof/>
                <w:spacing w:val="-3"/>
                <w:sz w:val="18"/>
                <w:szCs w:val="18"/>
              </w:rPr>
            </w:pPr>
            <w:r w:rsidRPr="000E7D41">
              <w:rPr>
                <w:noProof/>
                <w:spacing w:val="-3"/>
                <w:sz w:val="18"/>
                <w:szCs w:val="18"/>
              </w:rPr>
              <w:t>publications.</w:t>
            </w:r>
          </w:p>
        </w:tc>
        <w:tc>
          <w:tcPr>
            <w:tcW w:w="1350" w:type="dxa"/>
          </w:tcPr>
          <w:p w:rsidR="005D23E6" w:rsidRPr="000E7D41" w:rsidRDefault="00C75BDB" w:rsidP="000E7D41">
            <w:pPr>
              <w:pStyle w:val="NoSpacing"/>
              <w:rPr>
                <w:noProof/>
                <w:sz w:val="18"/>
                <w:szCs w:val="18"/>
              </w:rPr>
            </w:pPr>
            <w:r w:rsidRPr="000E7D41">
              <w:rPr>
                <w:noProof/>
                <w:sz w:val="18"/>
                <w:szCs w:val="18"/>
              </w:rPr>
              <w:t>Mali</w:t>
            </w:r>
            <w:r w:rsidR="00443DA7" w:rsidRPr="000E7D41">
              <w:rPr>
                <w:noProof/>
                <w:sz w:val="18"/>
                <w:szCs w:val="18"/>
              </w:rPr>
              <w:t xml:space="preserve"> </w:t>
            </w:r>
            <w:r w:rsidRPr="000E7D41">
              <w:rPr>
                <w:noProof/>
                <w:sz w:val="18"/>
                <w:szCs w:val="18"/>
              </w:rPr>
              <w:t>&amp;</w:t>
            </w:r>
            <w:r w:rsidR="00443DA7" w:rsidRPr="000E7D41">
              <w:rPr>
                <w:noProof/>
                <w:sz w:val="18"/>
                <w:szCs w:val="18"/>
              </w:rPr>
              <w:t xml:space="preserve"> </w:t>
            </w:r>
            <w:r w:rsidRPr="000E7D41">
              <w:rPr>
                <w:noProof/>
                <w:sz w:val="18"/>
                <w:szCs w:val="18"/>
              </w:rPr>
              <w:t>Ghana</w:t>
            </w:r>
          </w:p>
        </w:tc>
        <w:tc>
          <w:tcPr>
            <w:tcW w:w="6841" w:type="dxa"/>
            <w:shd w:val="clear" w:color="auto" w:fill="auto"/>
          </w:tcPr>
          <w:p w:rsidR="005D23E6" w:rsidRPr="002452C6" w:rsidRDefault="00B77BA8" w:rsidP="00582DF2">
            <w:pPr>
              <w:rPr>
                <w:rFonts w:cstheme="minorHAnsi"/>
                <w:noProof/>
                <w:color w:val="000000"/>
                <w:spacing w:val="-2"/>
                <w:sz w:val="18"/>
                <w:szCs w:val="18"/>
              </w:rPr>
            </w:pPr>
            <w:r>
              <w:rPr>
                <w:rFonts w:cstheme="minorHAnsi"/>
                <w:noProof/>
                <w:color w:val="000000"/>
                <w:spacing w:val="-2"/>
                <w:sz w:val="18"/>
                <w:szCs w:val="18"/>
              </w:rPr>
              <w:t>IFPRI</w:t>
            </w:r>
            <w:r w:rsidR="00582DF2">
              <w:rPr>
                <w:rFonts w:cstheme="minorHAnsi"/>
                <w:noProof/>
                <w:color w:val="000000"/>
                <w:spacing w:val="-2"/>
                <w:sz w:val="18"/>
                <w:szCs w:val="18"/>
              </w:rPr>
              <w:t xml:space="preserve"> will provide anotrher </w:t>
            </w:r>
            <w:r w:rsidR="00F443E4">
              <w:rPr>
                <w:rFonts w:cstheme="minorHAnsi"/>
                <w:noProof/>
                <w:color w:val="000000"/>
                <w:spacing w:val="-2"/>
                <w:sz w:val="18"/>
                <w:szCs w:val="18"/>
              </w:rPr>
              <w:t>short-</w:t>
            </w:r>
            <w:r>
              <w:rPr>
                <w:rFonts w:cstheme="minorHAnsi"/>
                <w:noProof/>
                <w:color w:val="000000"/>
                <w:spacing w:val="-2"/>
                <w:sz w:val="18"/>
                <w:szCs w:val="18"/>
              </w:rPr>
              <w:t>course on PMMT for activity leaders</w:t>
            </w:r>
            <w:r w:rsidR="00F443E4">
              <w:rPr>
                <w:rFonts w:cstheme="minorHAnsi"/>
                <w:noProof/>
                <w:color w:val="000000"/>
                <w:spacing w:val="-2"/>
                <w:sz w:val="18"/>
                <w:szCs w:val="18"/>
              </w:rPr>
              <w:t xml:space="preserve"> in Mali and Ghana in August 2015.</w:t>
            </w:r>
          </w:p>
        </w:tc>
      </w:tr>
      <w:tr w:rsidR="005D23E6" w:rsidRPr="008F72FA" w:rsidTr="000E7D41">
        <w:tc>
          <w:tcPr>
            <w:tcW w:w="474" w:type="dxa"/>
          </w:tcPr>
          <w:p w:rsidR="005D23E6" w:rsidRPr="000E7D41" w:rsidRDefault="005D23E6" w:rsidP="000E7D41">
            <w:pPr>
              <w:pStyle w:val="NoSpacing"/>
              <w:rPr>
                <w:noProof/>
                <w:sz w:val="18"/>
                <w:szCs w:val="18"/>
              </w:rPr>
            </w:pPr>
            <w:r w:rsidRPr="000E7D41">
              <w:rPr>
                <w:noProof/>
                <w:sz w:val="18"/>
                <w:szCs w:val="18"/>
              </w:rPr>
              <w:t>3</w:t>
            </w:r>
            <w:r w:rsidR="00386BB6" w:rsidRPr="000E7D41">
              <w:rPr>
                <w:noProof/>
                <w:sz w:val="18"/>
                <w:szCs w:val="18"/>
              </w:rPr>
              <w:t>8</w:t>
            </w:r>
            <w:r w:rsidR="00B31B26" w:rsidRPr="000E7D41">
              <w:rPr>
                <w:noProof/>
                <w:sz w:val="18"/>
                <w:szCs w:val="18"/>
              </w:rPr>
              <w:t>.</w:t>
            </w:r>
          </w:p>
        </w:tc>
        <w:tc>
          <w:tcPr>
            <w:tcW w:w="5850" w:type="dxa"/>
          </w:tcPr>
          <w:p w:rsidR="005D23E6" w:rsidRPr="000E7D41" w:rsidRDefault="0080048A" w:rsidP="000E7D41">
            <w:pPr>
              <w:pStyle w:val="NoSpacing"/>
              <w:rPr>
                <w:noProof/>
                <w:spacing w:val="-3"/>
                <w:sz w:val="18"/>
                <w:szCs w:val="18"/>
              </w:rPr>
            </w:pPr>
            <w:r w:rsidRPr="000E7D41">
              <w:rPr>
                <w:noProof/>
                <w:spacing w:val="-3"/>
                <w:sz w:val="18"/>
                <w:szCs w:val="18"/>
              </w:rPr>
              <w:t xml:space="preserve">Follow up on data sharing between different institutions and incorporating data from different sources including NARS into PMMT. </w:t>
            </w:r>
          </w:p>
        </w:tc>
        <w:tc>
          <w:tcPr>
            <w:tcW w:w="1350" w:type="dxa"/>
          </w:tcPr>
          <w:p w:rsidR="005D23E6" w:rsidRPr="000E7D41" w:rsidRDefault="00C75BDB" w:rsidP="000E7D41">
            <w:pPr>
              <w:pStyle w:val="NoSpacing"/>
              <w:rPr>
                <w:noProof/>
                <w:sz w:val="18"/>
                <w:szCs w:val="18"/>
              </w:rPr>
            </w:pPr>
            <w:r w:rsidRPr="000E7D41">
              <w:rPr>
                <w:noProof/>
                <w:sz w:val="18"/>
                <w:szCs w:val="18"/>
              </w:rPr>
              <w:t>Mali</w:t>
            </w:r>
            <w:r w:rsidR="00443DA7" w:rsidRPr="000E7D41">
              <w:rPr>
                <w:noProof/>
                <w:sz w:val="18"/>
                <w:szCs w:val="18"/>
              </w:rPr>
              <w:t xml:space="preserve"> </w:t>
            </w:r>
            <w:r w:rsidRPr="000E7D41">
              <w:rPr>
                <w:noProof/>
                <w:sz w:val="18"/>
                <w:szCs w:val="18"/>
              </w:rPr>
              <w:t>&amp;</w:t>
            </w:r>
            <w:r w:rsidR="00443DA7" w:rsidRPr="000E7D41">
              <w:rPr>
                <w:noProof/>
                <w:sz w:val="18"/>
                <w:szCs w:val="18"/>
              </w:rPr>
              <w:t xml:space="preserve"> </w:t>
            </w:r>
            <w:r w:rsidRPr="000E7D41">
              <w:rPr>
                <w:noProof/>
                <w:sz w:val="18"/>
                <w:szCs w:val="18"/>
              </w:rPr>
              <w:t>Ghana</w:t>
            </w:r>
          </w:p>
        </w:tc>
        <w:tc>
          <w:tcPr>
            <w:tcW w:w="6841" w:type="dxa"/>
            <w:shd w:val="clear" w:color="auto" w:fill="auto"/>
          </w:tcPr>
          <w:p w:rsidR="005D23E6" w:rsidRPr="002452C6" w:rsidRDefault="00F443E4" w:rsidP="00F443E4">
            <w:pPr>
              <w:rPr>
                <w:rFonts w:cstheme="minorHAnsi"/>
                <w:noProof/>
                <w:color w:val="000000"/>
                <w:spacing w:val="-2"/>
                <w:sz w:val="18"/>
                <w:szCs w:val="18"/>
              </w:rPr>
            </w:pPr>
            <w:r>
              <w:rPr>
                <w:rFonts w:cstheme="minorHAnsi"/>
                <w:noProof/>
                <w:color w:val="000000"/>
                <w:spacing w:val="-2"/>
                <w:sz w:val="18"/>
                <w:szCs w:val="18"/>
              </w:rPr>
              <w:t>Data sharing is a condition in all sub-contracts to partners.  This has been a major challenge with most of the national partners, which is being gradually addressed..</w:t>
            </w:r>
          </w:p>
        </w:tc>
      </w:tr>
      <w:tr w:rsidR="000C3E70" w:rsidRPr="008F72FA" w:rsidTr="006158F0">
        <w:tc>
          <w:tcPr>
            <w:tcW w:w="474" w:type="dxa"/>
            <w:vAlign w:val="center"/>
          </w:tcPr>
          <w:p w:rsidR="000C3E70" w:rsidRPr="008F72FA" w:rsidRDefault="000C3E70" w:rsidP="008A08B3">
            <w:pPr>
              <w:spacing w:line="420" w:lineRule="exact"/>
              <w:jc w:val="center"/>
              <w:rPr>
                <w:rFonts w:cstheme="minorHAnsi"/>
                <w:noProof/>
                <w:color w:val="000000"/>
                <w:spacing w:val="-2"/>
                <w:sz w:val="18"/>
                <w:szCs w:val="18"/>
              </w:rPr>
            </w:pPr>
          </w:p>
        </w:tc>
        <w:tc>
          <w:tcPr>
            <w:tcW w:w="14041" w:type="dxa"/>
            <w:gridSpan w:val="3"/>
            <w:vAlign w:val="center"/>
          </w:tcPr>
          <w:p w:rsidR="000C3E70" w:rsidRPr="002452C6" w:rsidRDefault="000C3E70" w:rsidP="00CD044D">
            <w:pPr>
              <w:rPr>
                <w:rFonts w:cstheme="minorHAnsi"/>
                <w:noProof/>
                <w:color w:val="000000"/>
                <w:spacing w:val="-2"/>
                <w:sz w:val="18"/>
                <w:szCs w:val="18"/>
              </w:rPr>
            </w:pPr>
            <w:r w:rsidRPr="000C3E70">
              <w:rPr>
                <w:rFonts w:cstheme="minorHAnsi"/>
                <w:b/>
                <w:noProof/>
                <w:color w:val="000000"/>
                <w:spacing w:val="-3"/>
                <w:sz w:val="18"/>
                <w:szCs w:val="18"/>
              </w:rPr>
              <w:t>Research partners</w:t>
            </w:r>
          </w:p>
        </w:tc>
      </w:tr>
      <w:tr w:rsidR="005D23E6" w:rsidRPr="008F72FA" w:rsidTr="000E7D41">
        <w:tc>
          <w:tcPr>
            <w:tcW w:w="474" w:type="dxa"/>
          </w:tcPr>
          <w:p w:rsidR="005D23E6" w:rsidRPr="000E7D41" w:rsidRDefault="00386BB6" w:rsidP="000E7D41">
            <w:pPr>
              <w:pStyle w:val="NoSpacing"/>
              <w:rPr>
                <w:noProof/>
                <w:sz w:val="18"/>
                <w:szCs w:val="18"/>
              </w:rPr>
            </w:pPr>
            <w:r w:rsidRPr="000E7D41">
              <w:rPr>
                <w:noProof/>
                <w:sz w:val="18"/>
                <w:szCs w:val="18"/>
              </w:rPr>
              <w:t>39</w:t>
            </w:r>
            <w:r w:rsidR="00B31B26" w:rsidRPr="000E7D41">
              <w:rPr>
                <w:noProof/>
                <w:sz w:val="18"/>
                <w:szCs w:val="18"/>
              </w:rPr>
              <w:t>.</w:t>
            </w:r>
          </w:p>
        </w:tc>
        <w:tc>
          <w:tcPr>
            <w:tcW w:w="5850" w:type="dxa"/>
          </w:tcPr>
          <w:p w:rsidR="005D23E6" w:rsidRPr="000E7D41" w:rsidRDefault="0080048A" w:rsidP="000E7D41">
            <w:pPr>
              <w:pStyle w:val="NoSpacing"/>
              <w:rPr>
                <w:noProof/>
                <w:spacing w:val="-3"/>
                <w:sz w:val="18"/>
                <w:szCs w:val="18"/>
              </w:rPr>
            </w:pPr>
            <w:r w:rsidRPr="000E7D41">
              <w:rPr>
                <w:noProof/>
                <w:spacing w:val="-3"/>
                <w:sz w:val="18"/>
                <w:szCs w:val="18"/>
              </w:rPr>
              <w:t xml:space="preserve">Improve working arrangements by limiting unnecessarily lengthy and complex   compliance arrangements and making timely arrangements for funding. </w:t>
            </w:r>
          </w:p>
        </w:tc>
        <w:tc>
          <w:tcPr>
            <w:tcW w:w="1350" w:type="dxa"/>
          </w:tcPr>
          <w:p w:rsidR="005D23E6" w:rsidRPr="000E7D41" w:rsidRDefault="00951239" w:rsidP="000E7D41">
            <w:pPr>
              <w:pStyle w:val="NoSpacing"/>
              <w:rPr>
                <w:noProof/>
                <w:sz w:val="18"/>
                <w:szCs w:val="18"/>
              </w:rPr>
            </w:pPr>
            <w:r w:rsidRPr="000E7D41">
              <w:rPr>
                <w:noProof/>
                <w:sz w:val="18"/>
                <w:szCs w:val="18"/>
              </w:rPr>
              <w:t>Mali</w:t>
            </w:r>
            <w:r w:rsidR="00443DA7" w:rsidRPr="000E7D41">
              <w:rPr>
                <w:noProof/>
                <w:sz w:val="18"/>
                <w:szCs w:val="18"/>
              </w:rPr>
              <w:t xml:space="preserve"> </w:t>
            </w:r>
            <w:r w:rsidRPr="000E7D41">
              <w:rPr>
                <w:noProof/>
                <w:sz w:val="18"/>
                <w:szCs w:val="18"/>
              </w:rPr>
              <w:t>&amp;</w:t>
            </w:r>
            <w:r w:rsidR="00443DA7" w:rsidRPr="000E7D41">
              <w:rPr>
                <w:noProof/>
                <w:sz w:val="18"/>
                <w:szCs w:val="18"/>
              </w:rPr>
              <w:t xml:space="preserve"> </w:t>
            </w:r>
            <w:r w:rsidRPr="000E7D41">
              <w:rPr>
                <w:noProof/>
                <w:sz w:val="18"/>
                <w:szCs w:val="18"/>
              </w:rPr>
              <w:t>Ghana</w:t>
            </w:r>
          </w:p>
        </w:tc>
        <w:tc>
          <w:tcPr>
            <w:tcW w:w="6841" w:type="dxa"/>
            <w:shd w:val="clear" w:color="auto" w:fill="auto"/>
          </w:tcPr>
          <w:p w:rsidR="005D23E6" w:rsidRPr="002452C6" w:rsidRDefault="00F443E4" w:rsidP="00582DF2">
            <w:pPr>
              <w:rPr>
                <w:rFonts w:cstheme="minorHAnsi"/>
                <w:noProof/>
                <w:color w:val="000000"/>
                <w:spacing w:val="-2"/>
                <w:sz w:val="18"/>
                <w:szCs w:val="18"/>
              </w:rPr>
            </w:pPr>
            <w:r>
              <w:rPr>
                <w:rFonts w:cstheme="minorHAnsi"/>
                <w:noProof/>
                <w:color w:val="000000"/>
                <w:spacing w:val="-2"/>
                <w:sz w:val="18"/>
                <w:szCs w:val="18"/>
              </w:rPr>
              <w:t>This recommendation is being addressed through timely preparation of workplans and budgets.</w:t>
            </w:r>
            <w:r w:rsidR="00582DF2">
              <w:rPr>
                <w:rFonts w:cstheme="minorHAnsi"/>
                <w:noProof/>
                <w:color w:val="000000"/>
                <w:spacing w:val="-2"/>
                <w:sz w:val="18"/>
                <w:szCs w:val="18"/>
              </w:rPr>
              <w:t>. Timely disbursemrnt of funds depensd on timly submission of financial and technical reporst by the sub-grantees.</w:t>
            </w:r>
          </w:p>
        </w:tc>
      </w:tr>
      <w:tr w:rsidR="005D23E6" w:rsidRPr="008F72FA" w:rsidTr="000E7D41">
        <w:tc>
          <w:tcPr>
            <w:tcW w:w="474" w:type="dxa"/>
          </w:tcPr>
          <w:p w:rsidR="005D23E6" w:rsidRPr="000E7D41" w:rsidRDefault="00386BB6" w:rsidP="000E7D41">
            <w:pPr>
              <w:pStyle w:val="NoSpacing"/>
              <w:rPr>
                <w:noProof/>
                <w:sz w:val="18"/>
                <w:szCs w:val="18"/>
              </w:rPr>
            </w:pPr>
            <w:r w:rsidRPr="000E7D41">
              <w:rPr>
                <w:noProof/>
                <w:sz w:val="18"/>
                <w:szCs w:val="18"/>
              </w:rPr>
              <w:t>40</w:t>
            </w:r>
            <w:r w:rsidR="00B31B26" w:rsidRPr="000E7D41">
              <w:rPr>
                <w:noProof/>
                <w:sz w:val="18"/>
                <w:szCs w:val="18"/>
              </w:rPr>
              <w:t>.</w:t>
            </w:r>
          </w:p>
        </w:tc>
        <w:tc>
          <w:tcPr>
            <w:tcW w:w="5850" w:type="dxa"/>
          </w:tcPr>
          <w:p w:rsidR="005D23E6" w:rsidRPr="000E7D41" w:rsidRDefault="0080048A" w:rsidP="000E7D41">
            <w:pPr>
              <w:pStyle w:val="NoSpacing"/>
              <w:rPr>
                <w:noProof/>
                <w:spacing w:val="-3"/>
                <w:sz w:val="18"/>
                <w:szCs w:val="18"/>
              </w:rPr>
            </w:pPr>
            <w:r w:rsidRPr="000E7D41">
              <w:rPr>
                <w:noProof/>
                <w:spacing w:val="-3"/>
                <w:sz w:val="18"/>
                <w:szCs w:val="18"/>
              </w:rPr>
              <w:t xml:space="preserve">Encourage more integrated activities and avoid “silo” approaches by both research and development partners, especially in Mali. </w:t>
            </w:r>
          </w:p>
        </w:tc>
        <w:tc>
          <w:tcPr>
            <w:tcW w:w="1350" w:type="dxa"/>
          </w:tcPr>
          <w:p w:rsidR="005D23E6" w:rsidRPr="000E7D41" w:rsidRDefault="00951239" w:rsidP="000E7D41">
            <w:pPr>
              <w:pStyle w:val="NoSpacing"/>
              <w:rPr>
                <w:noProof/>
                <w:sz w:val="18"/>
                <w:szCs w:val="18"/>
              </w:rPr>
            </w:pPr>
            <w:r w:rsidRPr="000E7D41">
              <w:rPr>
                <w:noProof/>
                <w:sz w:val="18"/>
                <w:szCs w:val="18"/>
              </w:rPr>
              <w:t>Mali</w:t>
            </w:r>
          </w:p>
        </w:tc>
        <w:tc>
          <w:tcPr>
            <w:tcW w:w="6841" w:type="dxa"/>
            <w:shd w:val="clear" w:color="auto" w:fill="auto"/>
          </w:tcPr>
          <w:p w:rsidR="005D23E6" w:rsidRPr="002452C6" w:rsidRDefault="003251F2" w:rsidP="004D5A19">
            <w:pPr>
              <w:rPr>
                <w:rFonts w:cstheme="minorHAnsi"/>
                <w:noProof/>
                <w:color w:val="000000"/>
                <w:spacing w:val="-2"/>
                <w:sz w:val="18"/>
                <w:szCs w:val="18"/>
              </w:rPr>
            </w:pPr>
            <w:r w:rsidRPr="002452C6">
              <w:rPr>
                <w:rFonts w:cstheme="minorHAnsi"/>
                <w:noProof/>
                <w:color w:val="000000"/>
                <w:spacing w:val="-2"/>
                <w:sz w:val="18"/>
                <w:szCs w:val="18"/>
              </w:rPr>
              <w:t xml:space="preserve">The </w:t>
            </w:r>
            <w:r w:rsidR="00F443E4">
              <w:rPr>
                <w:rFonts w:cstheme="minorHAnsi"/>
                <w:noProof/>
                <w:color w:val="000000"/>
                <w:spacing w:val="-2"/>
                <w:sz w:val="18"/>
                <w:szCs w:val="18"/>
              </w:rPr>
              <w:t>Mali team has modified the implementation strategy by adopting the technology park approach which has facilitated i</w:t>
            </w:r>
            <w:r w:rsidR="004D5A19">
              <w:rPr>
                <w:rFonts w:cstheme="minorHAnsi"/>
                <w:noProof/>
                <w:color w:val="000000"/>
                <w:spacing w:val="-2"/>
                <w:sz w:val="18"/>
                <w:szCs w:val="18"/>
              </w:rPr>
              <w:t>nter-center collaboration, and i</w:t>
            </w:r>
            <w:r w:rsidR="00F443E4">
              <w:rPr>
                <w:rFonts w:cstheme="minorHAnsi"/>
                <w:noProof/>
                <w:color w:val="000000"/>
                <w:spacing w:val="-2"/>
                <w:sz w:val="18"/>
                <w:szCs w:val="18"/>
              </w:rPr>
              <w:t>nter-disciplinary and integrated</w:t>
            </w:r>
            <w:r w:rsidR="004D5A19">
              <w:rPr>
                <w:rFonts w:cstheme="minorHAnsi"/>
                <w:noProof/>
                <w:color w:val="000000"/>
                <w:spacing w:val="-2"/>
                <w:sz w:val="18"/>
                <w:szCs w:val="18"/>
              </w:rPr>
              <w:t xml:space="preserve"> research.</w:t>
            </w:r>
          </w:p>
        </w:tc>
      </w:tr>
      <w:tr w:rsidR="005D23E6" w:rsidRPr="008F72FA" w:rsidTr="000E7D41">
        <w:tc>
          <w:tcPr>
            <w:tcW w:w="474" w:type="dxa"/>
          </w:tcPr>
          <w:p w:rsidR="005D23E6" w:rsidRPr="000E7D41" w:rsidRDefault="00386BB6" w:rsidP="000E7D41">
            <w:pPr>
              <w:pStyle w:val="NoSpacing"/>
              <w:rPr>
                <w:noProof/>
                <w:sz w:val="18"/>
                <w:szCs w:val="18"/>
              </w:rPr>
            </w:pPr>
            <w:r w:rsidRPr="000E7D41">
              <w:rPr>
                <w:noProof/>
                <w:sz w:val="18"/>
                <w:szCs w:val="18"/>
              </w:rPr>
              <w:t>41</w:t>
            </w:r>
            <w:r w:rsidR="00B31B26" w:rsidRPr="000E7D41">
              <w:rPr>
                <w:noProof/>
                <w:sz w:val="18"/>
                <w:szCs w:val="18"/>
              </w:rPr>
              <w:t>.</w:t>
            </w:r>
          </w:p>
        </w:tc>
        <w:tc>
          <w:tcPr>
            <w:tcW w:w="5850" w:type="dxa"/>
          </w:tcPr>
          <w:p w:rsidR="005D23E6" w:rsidRPr="000E7D41" w:rsidRDefault="0080048A" w:rsidP="000E7D41">
            <w:pPr>
              <w:pStyle w:val="NoSpacing"/>
              <w:rPr>
                <w:noProof/>
                <w:spacing w:val="-3"/>
                <w:sz w:val="18"/>
                <w:szCs w:val="18"/>
              </w:rPr>
            </w:pPr>
            <w:r w:rsidRPr="000E7D41">
              <w:rPr>
                <w:noProof/>
                <w:spacing w:val="-3"/>
                <w:sz w:val="18"/>
                <w:szCs w:val="18"/>
              </w:rPr>
              <w:t xml:space="preserve">Improve communication by initiating: a calendar of upcoming events and visits; regular meetings to discuss administrative issues and staff concerns; a series of seminars / short workshops to share the expertise that exists across the programme allowing lessons to be shared with other R&amp;D partners. This might include CRP, but especially “Water Land and Ecosystems” with regards to NRM. </w:t>
            </w:r>
          </w:p>
        </w:tc>
        <w:tc>
          <w:tcPr>
            <w:tcW w:w="1350" w:type="dxa"/>
          </w:tcPr>
          <w:p w:rsidR="005D23E6" w:rsidRPr="000E7D41" w:rsidRDefault="00951239" w:rsidP="000E7D41">
            <w:pPr>
              <w:pStyle w:val="NoSpacing"/>
              <w:rPr>
                <w:noProof/>
                <w:sz w:val="18"/>
                <w:szCs w:val="18"/>
              </w:rPr>
            </w:pPr>
            <w:r w:rsidRPr="000E7D41">
              <w:rPr>
                <w:noProof/>
                <w:sz w:val="18"/>
                <w:szCs w:val="18"/>
              </w:rPr>
              <w:t>Mali</w:t>
            </w:r>
            <w:r w:rsidR="00443DA7" w:rsidRPr="000E7D41">
              <w:rPr>
                <w:noProof/>
                <w:sz w:val="18"/>
                <w:szCs w:val="18"/>
              </w:rPr>
              <w:t xml:space="preserve"> </w:t>
            </w:r>
            <w:r w:rsidRPr="000E7D41">
              <w:rPr>
                <w:noProof/>
                <w:sz w:val="18"/>
                <w:szCs w:val="18"/>
              </w:rPr>
              <w:t>&amp;</w:t>
            </w:r>
            <w:r w:rsidR="00443DA7" w:rsidRPr="000E7D41">
              <w:rPr>
                <w:noProof/>
                <w:sz w:val="18"/>
                <w:szCs w:val="18"/>
              </w:rPr>
              <w:t xml:space="preserve"> </w:t>
            </w:r>
            <w:r w:rsidRPr="000E7D41">
              <w:rPr>
                <w:noProof/>
                <w:sz w:val="18"/>
                <w:szCs w:val="18"/>
              </w:rPr>
              <w:t>Ghana</w:t>
            </w:r>
          </w:p>
        </w:tc>
        <w:tc>
          <w:tcPr>
            <w:tcW w:w="6841" w:type="dxa"/>
            <w:shd w:val="clear" w:color="auto" w:fill="auto"/>
          </w:tcPr>
          <w:p w:rsidR="005D23E6" w:rsidRPr="002452C6" w:rsidRDefault="00582DF2" w:rsidP="004D5A19">
            <w:pPr>
              <w:rPr>
                <w:rFonts w:cstheme="minorHAnsi"/>
                <w:noProof/>
                <w:color w:val="000000"/>
                <w:spacing w:val="-2"/>
                <w:sz w:val="18"/>
                <w:szCs w:val="18"/>
              </w:rPr>
            </w:pPr>
            <w:r>
              <w:rPr>
                <w:rFonts w:cstheme="minorHAnsi"/>
                <w:noProof/>
                <w:color w:val="000000"/>
                <w:spacing w:val="-2"/>
                <w:sz w:val="18"/>
                <w:szCs w:val="18"/>
              </w:rPr>
              <w:t>In Mali, r</w:t>
            </w:r>
            <w:r w:rsidR="004D5A19">
              <w:rPr>
                <w:rFonts w:cstheme="minorHAnsi"/>
                <w:noProof/>
                <w:color w:val="000000"/>
                <w:spacing w:val="-2"/>
                <w:sz w:val="18"/>
                <w:szCs w:val="18"/>
              </w:rPr>
              <w:t>egional team meeting</w:t>
            </w:r>
            <w:r>
              <w:rPr>
                <w:rFonts w:cstheme="minorHAnsi"/>
                <w:noProof/>
                <w:color w:val="000000"/>
                <w:spacing w:val="-2"/>
                <w:sz w:val="18"/>
                <w:szCs w:val="18"/>
              </w:rPr>
              <w:t>s</w:t>
            </w:r>
            <w:r w:rsidR="004D5A19">
              <w:rPr>
                <w:rFonts w:cstheme="minorHAnsi"/>
                <w:noProof/>
                <w:color w:val="000000"/>
                <w:spacing w:val="-2"/>
                <w:sz w:val="18"/>
                <w:szCs w:val="18"/>
              </w:rPr>
              <w:t xml:space="preserve"> involving all partners are organized every month to improve communication at the country level.</w:t>
            </w:r>
            <w:r>
              <w:rPr>
                <w:rFonts w:cstheme="minorHAnsi"/>
                <w:noProof/>
                <w:color w:val="000000"/>
                <w:spacing w:val="-2"/>
                <w:sz w:val="18"/>
                <w:szCs w:val="18"/>
              </w:rPr>
              <w:t xml:space="preserve"> In Ghana, these meetings are yet to become regular.</w:t>
            </w:r>
          </w:p>
        </w:tc>
      </w:tr>
      <w:tr w:rsidR="005D23E6" w:rsidRPr="008F72FA" w:rsidTr="000E7D41">
        <w:tc>
          <w:tcPr>
            <w:tcW w:w="474" w:type="dxa"/>
          </w:tcPr>
          <w:p w:rsidR="005D23E6" w:rsidRPr="000E7D41" w:rsidRDefault="00386BB6" w:rsidP="000E7D41">
            <w:pPr>
              <w:pStyle w:val="NoSpacing"/>
              <w:rPr>
                <w:noProof/>
                <w:sz w:val="18"/>
                <w:szCs w:val="18"/>
              </w:rPr>
            </w:pPr>
            <w:r w:rsidRPr="000E7D41">
              <w:rPr>
                <w:noProof/>
                <w:sz w:val="18"/>
                <w:szCs w:val="18"/>
              </w:rPr>
              <w:t>42</w:t>
            </w:r>
            <w:r w:rsidR="00B31B26" w:rsidRPr="000E7D41">
              <w:rPr>
                <w:noProof/>
                <w:sz w:val="18"/>
                <w:szCs w:val="18"/>
              </w:rPr>
              <w:t>.</w:t>
            </w:r>
          </w:p>
        </w:tc>
        <w:tc>
          <w:tcPr>
            <w:tcW w:w="5850" w:type="dxa"/>
          </w:tcPr>
          <w:p w:rsidR="005D23E6" w:rsidRPr="000E7D41" w:rsidRDefault="0080048A" w:rsidP="000E7D41">
            <w:pPr>
              <w:pStyle w:val="NoSpacing"/>
              <w:rPr>
                <w:noProof/>
                <w:spacing w:val="-3"/>
                <w:sz w:val="18"/>
                <w:szCs w:val="18"/>
              </w:rPr>
            </w:pPr>
            <w:r w:rsidRPr="000E7D41">
              <w:rPr>
                <w:noProof/>
                <w:spacing w:val="-3"/>
                <w:sz w:val="18"/>
                <w:szCs w:val="18"/>
              </w:rPr>
              <w:t xml:space="preserve">Ensure CG centres work closely with NARS scientists. This goes beyond joint planning and implementation, graduate training, and short-term courses but should include mentoring and encouraging ownership of research results. This task should be made easier by expected USAID financial support for SARI in Ghana. </w:t>
            </w:r>
          </w:p>
        </w:tc>
        <w:tc>
          <w:tcPr>
            <w:tcW w:w="1350" w:type="dxa"/>
          </w:tcPr>
          <w:p w:rsidR="00122BA7" w:rsidRPr="000E7D41" w:rsidRDefault="004D5A19" w:rsidP="000E7D41">
            <w:pPr>
              <w:pStyle w:val="NoSpacing"/>
              <w:rPr>
                <w:rFonts w:ascii="Segoe UI" w:hAnsi="Segoe UI"/>
                <w:noProof/>
                <w:sz w:val="18"/>
                <w:szCs w:val="18"/>
              </w:rPr>
            </w:pPr>
            <w:r w:rsidRPr="000E7D41">
              <w:rPr>
                <w:noProof/>
                <w:sz w:val="18"/>
                <w:szCs w:val="18"/>
              </w:rPr>
              <w:t>Ghana</w:t>
            </w:r>
            <w:r w:rsidR="00443DA7" w:rsidRPr="000E7D41">
              <w:rPr>
                <w:noProof/>
                <w:sz w:val="18"/>
                <w:szCs w:val="18"/>
              </w:rPr>
              <w:t xml:space="preserve"> </w:t>
            </w:r>
            <w:r w:rsidRPr="000E7D41">
              <w:rPr>
                <w:noProof/>
                <w:sz w:val="18"/>
                <w:szCs w:val="18"/>
              </w:rPr>
              <w:t>&amp; Mali</w:t>
            </w:r>
          </w:p>
        </w:tc>
        <w:tc>
          <w:tcPr>
            <w:tcW w:w="6841" w:type="dxa"/>
            <w:shd w:val="clear" w:color="auto" w:fill="auto"/>
          </w:tcPr>
          <w:p w:rsidR="005D23E6" w:rsidRDefault="004D5A19" w:rsidP="00582DF2">
            <w:pPr>
              <w:rPr>
                <w:rFonts w:cstheme="minorHAnsi"/>
                <w:noProof/>
                <w:color w:val="000000"/>
                <w:spacing w:val="-2"/>
                <w:sz w:val="18"/>
                <w:szCs w:val="18"/>
              </w:rPr>
            </w:pPr>
            <w:r>
              <w:rPr>
                <w:rFonts w:cstheme="minorHAnsi"/>
                <w:noProof/>
                <w:color w:val="000000"/>
                <w:spacing w:val="-2"/>
                <w:sz w:val="18"/>
                <w:szCs w:val="18"/>
              </w:rPr>
              <w:t>The collaboration between CG centres and national partners in both countries is being strengthened through joint mentoring and join</w:t>
            </w:r>
            <w:r w:rsidR="00582DF2">
              <w:rPr>
                <w:rFonts w:cstheme="minorHAnsi"/>
                <w:noProof/>
                <w:color w:val="000000"/>
                <w:spacing w:val="-2"/>
                <w:sz w:val="18"/>
                <w:szCs w:val="18"/>
              </w:rPr>
              <w:t>t</w:t>
            </w:r>
            <w:r>
              <w:rPr>
                <w:rFonts w:cstheme="minorHAnsi"/>
                <w:noProof/>
                <w:color w:val="000000"/>
                <w:spacing w:val="-2"/>
                <w:sz w:val="18"/>
                <w:szCs w:val="18"/>
              </w:rPr>
              <w:t xml:space="preserve"> publi</w:t>
            </w:r>
            <w:r w:rsidR="00582DF2">
              <w:rPr>
                <w:rFonts w:cstheme="minorHAnsi"/>
                <w:noProof/>
                <w:color w:val="000000"/>
                <w:spacing w:val="-2"/>
                <w:sz w:val="18"/>
                <w:szCs w:val="18"/>
              </w:rPr>
              <w:t>shing</w:t>
            </w:r>
            <w:r>
              <w:rPr>
                <w:rFonts w:cstheme="minorHAnsi"/>
                <w:noProof/>
                <w:color w:val="000000"/>
                <w:spacing w:val="-2"/>
                <w:sz w:val="18"/>
                <w:szCs w:val="18"/>
              </w:rPr>
              <w:t xml:space="preserve">. </w:t>
            </w:r>
            <w:r w:rsidR="00CB1BF2">
              <w:rPr>
                <w:rFonts w:cstheme="minorHAnsi"/>
                <w:noProof/>
                <w:color w:val="000000"/>
                <w:spacing w:val="-2"/>
                <w:sz w:val="18"/>
                <w:szCs w:val="18"/>
              </w:rPr>
              <w:t>In Ghana, p</w:t>
            </w:r>
            <w:r>
              <w:rPr>
                <w:rFonts w:cstheme="minorHAnsi"/>
                <w:noProof/>
                <w:color w:val="000000"/>
                <w:spacing w:val="-2"/>
                <w:sz w:val="18"/>
                <w:szCs w:val="18"/>
              </w:rPr>
              <w:t>artners are being encouraged to analyze and publish their research results</w:t>
            </w:r>
            <w:r w:rsidR="00CB1BF2">
              <w:rPr>
                <w:rFonts w:cstheme="minorHAnsi"/>
                <w:noProof/>
                <w:color w:val="000000"/>
                <w:spacing w:val="-2"/>
                <w:sz w:val="18"/>
                <w:szCs w:val="18"/>
              </w:rPr>
              <w:t xml:space="preserve"> with little success</w:t>
            </w:r>
            <w:r w:rsidR="00582DF2">
              <w:rPr>
                <w:rFonts w:cstheme="minorHAnsi"/>
                <w:noProof/>
                <w:color w:val="000000"/>
                <w:spacing w:val="-2"/>
                <w:sz w:val="18"/>
                <w:szCs w:val="18"/>
              </w:rPr>
              <w:t xml:space="preserve"> so far</w:t>
            </w:r>
            <w:r>
              <w:rPr>
                <w:rFonts w:cstheme="minorHAnsi"/>
                <w:noProof/>
                <w:color w:val="000000"/>
                <w:spacing w:val="-2"/>
                <w:sz w:val="18"/>
                <w:szCs w:val="18"/>
              </w:rPr>
              <w:t>.</w:t>
            </w:r>
          </w:p>
          <w:p w:rsidR="004124CB" w:rsidRDefault="004124CB" w:rsidP="00582DF2">
            <w:pPr>
              <w:rPr>
                <w:rFonts w:cstheme="minorHAnsi"/>
                <w:noProof/>
                <w:color w:val="000000"/>
                <w:spacing w:val="-2"/>
                <w:sz w:val="18"/>
                <w:szCs w:val="18"/>
              </w:rPr>
            </w:pPr>
          </w:p>
          <w:p w:rsidR="004124CB" w:rsidRDefault="004124CB" w:rsidP="00582DF2">
            <w:pPr>
              <w:rPr>
                <w:rFonts w:cstheme="minorHAnsi"/>
                <w:noProof/>
                <w:color w:val="000000"/>
                <w:spacing w:val="-2"/>
                <w:sz w:val="18"/>
                <w:szCs w:val="18"/>
              </w:rPr>
            </w:pPr>
          </w:p>
          <w:p w:rsidR="004124CB" w:rsidRDefault="004124CB" w:rsidP="00582DF2">
            <w:pPr>
              <w:rPr>
                <w:rFonts w:cstheme="minorHAnsi"/>
                <w:noProof/>
                <w:color w:val="000000"/>
                <w:spacing w:val="-2"/>
                <w:sz w:val="18"/>
                <w:szCs w:val="18"/>
              </w:rPr>
            </w:pPr>
          </w:p>
          <w:p w:rsidR="004124CB" w:rsidRDefault="004124CB" w:rsidP="00582DF2">
            <w:pPr>
              <w:rPr>
                <w:rFonts w:cstheme="minorHAnsi"/>
                <w:noProof/>
                <w:color w:val="000000"/>
                <w:spacing w:val="-2"/>
                <w:sz w:val="18"/>
                <w:szCs w:val="18"/>
              </w:rPr>
            </w:pPr>
          </w:p>
          <w:p w:rsidR="004124CB" w:rsidRPr="002452C6" w:rsidRDefault="004124CB" w:rsidP="00582DF2">
            <w:pPr>
              <w:rPr>
                <w:rFonts w:cstheme="minorHAnsi"/>
                <w:noProof/>
                <w:color w:val="000000"/>
                <w:spacing w:val="-2"/>
                <w:sz w:val="18"/>
                <w:szCs w:val="18"/>
              </w:rPr>
            </w:pPr>
          </w:p>
        </w:tc>
      </w:tr>
      <w:tr w:rsidR="000C3E70" w:rsidRPr="008F72FA" w:rsidTr="00C42909">
        <w:tc>
          <w:tcPr>
            <w:tcW w:w="474" w:type="dxa"/>
            <w:vAlign w:val="center"/>
          </w:tcPr>
          <w:p w:rsidR="000C3E70" w:rsidRPr="008F72FA" w:rsidRDefault="000C3E70" w:rsidP="008A08B3">
            <w:pPr>
              <w:spacing w:line="420" w:lineRule="exact"/>
              <w:jc w:val="center"/>
              <w:rPr>
                <w:rFonts w:cstheme="minorHAnsi"/>
                <w:noProof/>
                <w:color w:val="000000"/>
                <w:spacing w:val="-2"/>
                <w:sz w:val="18"/>
                <w:szCs w:val="18"/>
              </w:rPr>
            </w:pPr>
          </w:p>
        </w:tc>
        <w:tc>
          <w:tcPr>
            <w:tcW w:w="14041" w:type="dxa"/>
            <w:gridSpan w:val="3"/>
            <w:vAlign w:val="center"/>
          </w:tcPr>
          <w:p w:rsidR="000C3E70" w:rsidRPr="002452C6" w:rsidRDefault="000C3E70" w:rsidP="00CD044D">
            <w:pPr>
              <w:rPr>
                <w:rFonts w:cstheme="minorHAnsi"/>
                <w:noProof/>
                <w:color w:val="000000"/>
                <w:spacing w:val="-2"/>
                <w:sz w:val="18"/>
                <w:szCs w:val="18"/>
              </w:rPr>
            </w:pPr>
            <w:r w:rsidRPr="000C3E70">
              <w:rPr>
                <w:rFonts w:cstheme="minorHAnsi"/>
                <w:b/>
                <w:noProof/>
                <w:color w:val="000000"/>
                <w:spacing w:val="-3"/>
                <w:sz w:val="18"/>
                <w:szCs w:val="18"/>
              </w:rPr>
              <w:t>Development partners</w:t>
            </w:r>
          </w:p>
        </w:tc>
      </w:tr>
      <w:tr w:rsidR="005D23E6" w:rsidRPr="008F72FA" w:rsidTr="000E7D41">
        <w:tc>
          <w:tcPr>
            <w:tcW w:w="474" w:type="dxa"/>
          </w:tcPr>
          <w:p w:rsidR="005D23E6" w:rsidRPr="000E7D41" w:rsidRDefault="00386BB6" w:rsidP="000E7D41">
            <w:pPr>
              <w:pStyle w:val="NoSpacing"/>
              <w:rPr>
                <w:noProof/>
                <w:sz w:val="18"/>
                <w:szCs w:val="18"/>
              </w:rPr>
            </w:pPr>
            <w:r w:rsidRPr="000E7D41">
              <w:rPr>
                <w:noProof/>
                <w:sz w:val="18"/>
                <w:szCs w:val="18"/>
              </w:rPr>
              <w:t>43</w:t>
            </w:r>
            <w:r w:rsidR="00B31B26" w:rsidRPr="000E7D41">
              <w:rPr>
                <w:noProof/>
                <w:sz w:val="18"/>
                <w:szCs w:val="18"/>
              </w:rPr>
              <w:t>.</w:t>
            </w:r>
          </w:p>
        </w:tc>
        <w:tc>
          <w:tcPr>
            <w:tcW w:w="5850" w:type="dxa"/>
          </w:tcPr>
          <w:p w:rsidR="005D23E6" w:rsidRPr="000E7D41" w:rsidRDefault="0080048A" w:rsidP="000E7D41">
            <w:pPr>
              <w:pStyle w:val="NoSpacing"/>
              <w:rPr>
                <w:noProof/>
                <w:spacing w:val="-3"/>
                <w:sz w:val="18"/>
                <w:szCs w:val="18"/>
              </w:rPr>
            </w:pPr>
            <w:r w:rsidRPr="000E7D41">
              <w:rPr>
                <w:noProof/>
                <w:spacing w:val="-3"/>
                <w:sz w:val="18"/>
                <w:szCs w:val="18"/>
              </w:rPr>
              <w:t xml:space="preserve">Agree on a clear vision of Africa RISING pathways that begin with farmers and other agric- sector actors in the design and roll out of the research agenda, and promotion and dissemination of research outputs. </w:t>
            </w:r>
          </w:p>
        </w:tc>
        <w:tc>
          <w:tcPr>
            <w:tcW w:w="1350" w:type="dxa"/>
          </w:tcPr>
          <w:p w:rsidR="005D23E6" w:rsidRPr="000E7D41" w:rsidRDefault="00951239" w:rsidP="000E7D41">
            <w:pPr>
              <w:pStyle w:val="NoSpacing"/>
              <w:rPr>
                <w:noProof/>
                <w:sz w:val="18"/>
                <w:szCs w:val="18"/>
              </w:rPr>
            </w:pPr>
            <w:r w:rsidRPr="000E7D41">
              <w:rPr>
                <w:noProof/>
                <w:sz w:val="18"/>
                <w:szCs w:val="18"/>
              </w:rPr>
              <w:t>Mali</w:t>
            </w:r>
            <w:r w:rsidR="00443DA7" w:rsidRPr="000E7D41">
              <w:rPr>
                <w:noProof/>
                <w:sz w:val="18"/>
                <w:szCs w:val="18"/>
              </w:rPr>
              <w:t xml:space="preserve"> </w:t>
            </w:r>
            <w:r w:rsidRPr="000E7D41">
              <w:rPr>
                <w:noProof/>
                <w:sz w:val="18"/>
                <w:szCs w:val="18"/>
              </w:rPr>
              <w:t>&amp;</w:t>
            </w:r>
            <w:r w:rsidR="00443DA7" w:rsidRPr="000E7D41">
              <w:rPr>
                <w:noProof/>
                <w:sz w:val="18"/>
                <w:szCs w:val="18"/>
              </w:rPr>
              <w:t xml:space="preserve"> </w:t>
            </w:r>
            <w:r w:rsidRPr="000E7D41">
              <w:rPr>
                <w:noProof/>
                <w:sz w:val="18"/>
                <w:szCs w:val="18"/>
              </w:rPr>
              <w:t>Ghana</w:t>
            </w:r>
          </w:p>
        </w:tc>
        <w:tc>
          <w:tcPr>
            <w:tcW w:w="6841" w:type="dxa"/>
            <w:shd w:val="clear" w:color="auto" w:fill="auto"/>
          </w:tcPr>
          <w:p w:rsidR="005D23E6" w:rsidRPr="002452C6" w:rsidRDefault="00CB1BF2" w:rsidP="00582DF2">
            <w:pPr>
              <w:rPr>
                <w:rFonts w:cstheme="minorHAnsi"/>
                <w:noProof/>
                <w:color w:val="000000"/>
                <w:spacing w:val="-2"/>
                <w:sz w:val="18"/>
                <w:szCs w:val="18"/>
              </w:rPr>
            </w:pPr>
            <w:r>
              <w:rPr>
                <w:rFonts w:cstheme="minorHAnsi"/>
                <w:noProof/>
                <w:color w:val="000000"/>
                <w:spacing w:val="-2"/>
                <w:sz w:val="18"/>
                <w:szCs w:val="18"/>
              </w:rPr>
              <w:t xml:space="preserve">A clear vision of the impact pathway </w:t>
            </w:r>
            <w:r w:rsidR="00B4412F">
              <w:rPr>
                <w:rFonts w:cstheme="minorHAnsi"/>
                <w:noProof/>
                <w:color w:val="000000"/>
                <w:spacing w:val="-2"/>
                <w:sz w:val="18"/>
                <w:szCs w:val="18"/>
              </w:rPr>
              <w:t>will be</w:t>
            </w:r>
            <w:r>
              <w:rPr>
                <w:rFonts w:cstheme="minorHAnsi"/>
                <w:noProof/>
                <w:color w:val="000000"/>
                <w:spacing w:val="-2"/>
                <w:sz w:val="18"/>
                <w:szCs w:val="18"/>
              </w:rPr>
              <w:t xml:space="preserve"> briefly presented in the revised project document.</w:t>
            </w:r>
            <w:r w:rsidR="00582DF2">
              <w:rPr>
                <w:rFonts w:cstheme="minorHAnsi"/>
                <w:noProof/>
                <w:color w:val="000000"/>
                <w:spacing w:val="-2"/>
                <w:sz w:val="18"/>
                <w:szCs w:val="18"/>
              </w:rPr>
              <w:t xml:space="preserve"> It is also prepared at the program level for next phase.</w:t>
            </w:r>
          </w:p>
        </w:tc>
      </w:tr>
      <w:tr w:rsidR="005D23E6" w:rsidRPr="008F72FA" w:rsidTr="000E7D41">
        <w:tc>
          <w:tcPr>
            <w:tcW w:w="474" w:type="dxa"/>
          </w:tcPr>
          <w:p w:rsidR="005D23E6" w:rsidRPr="000E7D41" w:rsidRDefault="00386BB6" w:rsidP="000E7D41">
            <w:pPr>
              <w:pStyle w:val="NoSpacing"/>
              <w:rPr>
                <w:noProof/>
                <w:sz w:val="18"/>
                <w:szCs w:val="18"/>
              </w:rPr>
            </w:pPr>
            <w:r w:rsidRPr="000E7D41">
              <w:rPr>
                <w:noProof/>
                <w:sz w:val="18"/>
                <w:szCs w:val="18"/>
              </w:rPr>
              <w:t>44</w:t>
            </w:r>
            <w:r w:rsidR="00B31B26" w:rsidRPr="000E7D41">
              <w:rPr>
                <w:noProof/>
                <w:sz w:val="18"/>
                <w:szCs w:val="18"/>
              </w:rPr>
              <w:t>.</w:t>
            </w:r>
          </w:p>
        </w:tc>
        <w:tc>
          <w:tcPr>
            <w:tcW w:w="5850" w:type="dxa"/>
          </w:tcPr>
          <w:p w:rsidR="005D23E6" w:rsidRPr="000E7D41" w:rsidRDefault="0080048A" w:rsidP="000E7D41">
            <w:pPr>
              <w:pStyle w:val="NoSpacing"/>
              <w:rPr>
                <w:noProof/>
                <w:spacing w:val="-3"/>
                <w:sz w:val="18"/>
                <w:szCs w:val="18"/>
              </w:rPr>
            </w:pPr>
            <w:r w:rsidRPr="000E7D41">
              <w:rPr>
                <w:noProof/>
                <w:spacing w:val="-3"/>
                <w:sz w:val="18"/>
                <w:szCs w:val="18"/>
              </w:rPr>
              <w:t xml:space="preserve">Ensure USAID-Ghana and USAID-Mali and their bilateral projects are informed about Africa RISING activities and formalise close working relationships with them. This includes IFDC-ATT and ACDIVOCA-ADVANCE in Ghana, and FARMSEM, vegetable/nutrition, NRM and value chain projects in Mali. </w:t>
            </w:r>
          </w:p>
        </w:tc>
        <w:tc>
          <w:tcPr>
            <w:tcW w:w="1350" w:type="dxa"/>
          </w:tcPr>
          <w:p w:rsidR="005D23E6" w:rsidRPr="000E7D41" w:rsidRDefault="00951239" w:rsidP="000E7D41">
            <w:pPr>
              <w:pStyle w:val="NoSpacing"/>
              <w:rPr>
                <w:noProof/>
                <w:sz w:val="18"/>
                <w:szCs w:val="18"/>
              </w:rPr>
            </w:pPr>
            <w:r w:rsidRPr="000E7D41">
              <w:rPr>
                <w:noProof/>
                <w:sz w:val="18"/>
                <w:szCs w:val="18"/>
              </w:rPr>
              <w:t>Mali</w:t>
            </w:r>
            <w:r w:rsidR="00443DA7" w:rsidRPr="000E7D41">
              <w:rPr>
                <w:noProof/>
                <w:sz w:val="18"/>
                <w:szCs w:val="18"/>
              </w:rPr>
              <w:t xml:space="preserve"> </w:t>
            </w:r>
            <w:r w:rsidRPr="000E7D41">
              <w:rPr>
                <w:noProof/>
                <w:sz w:val="18"/>
                <w:szCs w:val="18"/>
              </w:rPr>
              <w:t>&amp;</w:t>
            </w:r>
            <w:r w:rsidR="00443DA7" w:rsidRPr="000E7D41">
              <w:rPr>
                <w:noProof/>
                <w:sz w:val="18"/>
                <w:szCs w:val="18"/>
              </w:rPr>
              <w:t xml:space="preserve"> </w:t>
            </w:r>
            <w:r w:rsidRPr="000E7D41">
              <w:rPr>
                <w:noProof/>
                <w:sz w:val="18"/>
                <w:szCs w:val="18"/>
              </w:rPr>
              <w:t>Ghana</w:t>
            </w:r>
          </w:p>
        </w:tc>
        <w:tc>
          <w:tcPr>
            <w:tcW w:w="6841" w:type="dxa"/>
            <w:shd w:val="clear" w:color="auto" w:fill="auto"/>
          </w:tcPr>
          <w:p w:rsidR="005D23E6" w:rsidRPr="002452C6" w:rsidRDefault="00B4412F" w:rsidP="00B4412F">
            <w:pPr>
              <w:rPr>
                <w:rFonts w:cstheme="minorHAnsi"/>
                <w:noProof/>
                <w:color w:val="000000"/>
                <w:spacing w:val="-2"/>
                <w:sz w:val="18"/>
                <w:szCs w:val="18"/>
              </w:rPr>
            </w:pPr>
            <w:r>
              <w:rPr>
                <w:rFonts w:cstheme="minorHAnsi"/>
                <w:noProof/>
                <w:color w:val="000000"/>
                <w:spacing w:val="-2"/>
                <w:sz w:val="18"/>
                <w:szCs w:val="18"/>
              </w:rPr>
              <w:t xml:space="preserve">Please refer to response to recommendation 31. </w:t>
            </w:r>
            <w:r w:rsidR="007E0BA4" w:rsidRPr="002452C6">
              <w:rPr>
                <w:rFonts w:cstheme="minorHAnsi"/>
                <w:noProof/>
                <w:color w:val="000000"/>
                <w:spacing w:val="-2"/>
                <w:sz w:val="18"/>
                <w:szCs w:val="18"/>
              </w:rPr>
              <w:t xml:space="preserve">In Ghana, meetings have been held with ADVANCE and ATT to plan joint activities and to sign  Memoranda of Understanding. In Mali, </w:t>
            </w:r>
            <w:r w:rsidR="006E154E" w:rsidRPr="002452C6">
              <w:rPr>
                <w:rFonts w:cstheme="minorHAnsi"/>
                <w:noProof/>
                <w:color w:val="000000"/>
                <w:spacing w:val="-2"/>
                <w:sz w:val="18"/>
                <w:szCs w:val="18"/>
              </w:rPr>
              <w:t xml:space="preserve"> joint A</w:t>
            </w:r>
            <w:r w:rsidR="007E0BA4" w:rsidRPr="002452C6">
              <w:rPr>
                <w:rFonts w:cstheme="minorHAnsi"/>
                <w:noProof/>
                <w:color w:val="000000"/>
                <w:spacing w:val="-2"/>
                <w:sz w:val="18"/>
                <w:szCs w:val="18"/>
              </w:rPr>
              <w:t>frica R</w:t>
            </w:r>
            <w:r>
              <w:rPr>
                <w:rFonts w:cstheme="minorHAnsi"/>
                <w:noProof/>
                <w:color w:val="000000"/>
                <w:spacing w:val="-2"/>
                <w:sz w:val="18"/>
                <w:szCs w:val="18"/>
              </w:rPr>
              <w:t>ISING</w:t>
            </w:r>
            <w:r w:rsidR="006E154E" w:rsidRPr="002452C6">
              <w:rPr>
                <w:rFonts w:cstheme="minorHAnsi"/>
                <w:noProof/>
                <w:color w:val="000000"/>
                <w:spacing w:val="-2"/>
                <w:sz w:val="18"/>
                <w:szCs w:val="18"/>
              </w:rPr>
              <w:t xml:space="preserve">/FARMSEM trials </w:t>
            </w:r>
            <w:r w:rsidR="008F72FA" w:rsidRPr="002452C6">
              <w:rPr>
                <w:rFonts w:cstheme="minorHAnsi"/>
                <w:noProof/>
                <w:color w:val="000000"/>
                <w:spacing w:val="-2"/>
                <w:sz w:val="18"/>
                <w:szCs w:val="18"/>
              </w:rPr>
              <w:t xml:space="preserve">are being planned </w:t>
            </w:r>
            <w:r w:rsidR="006E154E" w:rsidRPr="002452C6">
              <w:rPr>
                <w:rFonts w:cstheme="minorHAnsi"/>
                <w:noProof/>
                <w:color w:val="000000"/>
                <w:spacing w:val="-2"/>
                <w:sz w:val="18"/>
                <w:szCs w:val="18"/>
              </w:rPr>
              <w:t>in Bougouni for 2015</w:t>
            </w:r>
            <w:r w:rsidR="00AA0D5F">
              <w:rPr>
                <w:rFonts w:cstheme="minorHAnsi"/>
                <w:noProof/>
                <w:color w:val="000000"/>
                <w:spacing w:val="-2"/>
                <w:sz w:val="18"/>
                <w:szCs w:val="18"/>
              </w:rPr>
              <w:t>.</w:t>
            </w:r>
          </w:p>
        </w:tc>
      </w:tr>
      <w:tr w:rsidR="00BA56DB" w:rsidRPr="008F72FA" w:rsidTr="000E7D41">
        <w:tc>
          <w:tcPr>
            <w:tcW w:w="474" w:type="dxa"/>
          </w:tcPr>
          <w:p w:rsidR="00BA56DB" w:rsidRPr="000E7D41" w:rsidRDefault="00386BB6" w:rsidP="000E7D41">
            <w:pPr>
              <w:pStyle w:val="NoSpacing"/>
              <w:rPr>
                <w:noProof/>
                <w:sz w:val="18"/>
                <w:szCs w:val="18"/>
              </w:rPr>
            </w:pPr>
            <w:r w:rsidRPr="000E7D41">
              <w:rPr>
                <w:noProof/>
                <w:sz w:val="18"/>
                <w:szCs w:val="18"/>
              </w:rPr>
              <w:t>45</w:t>
            </w:r>
            <w:r w:rsidR="00B31B26" w:rsidRPr="000E7D41">
              <w:rPr>
                <w:noProof/>
                <w:sz w:val="18"/>
                <w:szCs w:val="18"/>
              </w:rPr>
              <w:t>.</w:t>
            </w:r>
          </w:p>
        </w:tc>
        <w:tc>
          <w:tcPr>
            <w:tcW w:w="5850" w:type="dxa"/>
          </w:tcPr>
          <w:p w:rsidR="00BA56DB" w:rsidRPr="000E7D41" w:rsidRDefault="0080048A" w:rsidP="000E7D41">
            <w:pPr>
              <w:pStyle w:val="NoSpacing"/>
              <w:rPr>
                <w:noProof/>
                <w:spacing w:val="-3"/>
                <w:sz w:val="18"/>
                <w:szCs w:val="18"/>
              </w:rPr>
            </w:pPr>
            <w:r w:rsidRPr="000E7D41">
              <w:rPr>
                <w:noProof/>
                <w:spacing w:val="-3"/>
                <w:sz w:val="18"/>
                <w:szCs w:val="18"/>
              </w:rPr>
              <w:t xml:space="preserve">Development partners should be encouraged to establish demonstration plots in communities  adjoining Africa RISING target communities. </w:t>
            </w:r>
          </w:p>
        </w:tc>
        <w:tc>
          <w:tcPr>
            <w:tcW w:w="1350" w:type="dxa"/>
          </w:tcPr>
          <w:p w:rsidR="00BA56DB" w:rsidRPr="000E7D41" w:rsidRDefault="00951239" w:rsidP="000E7D41">
            <w:pPr>
              <w:pStyle w:val="NoSpacing"/>
              <w:rPr>
                <w:noProof/>
                <w:sz w:val="18"/>
                <w:szCs w:val="18"/>
              </w:rPr>
            </w:pPr>
            <w:r w:rsidRPr="000E7D41">
              <w:rPr>
                <w:noProof/>
                <w:sz w:val="18"/>
                <w:szCs w:val="18"/>
              </w:rPr>
              <w:t>Mali</w:t>
            </w:r>
            <w:r w:rsidR="00443DA7" w:rsidRPr="000E7D41">
              <w:rPr>
                <w:noProof/>
                <w:sz w:val="18"/>
                <w:szCs w:val="18"/>
              </w:rPr>
              <w:t xml:space="preserve"> </w:t>
            </w:r>
            <w:r w:rsidRPr="000E7D41">
              <w:rPr>
                <w:noProof/>
                <w:sz w:val="18"/>
                <w:szCs w:val="18"/>
              </w:rPr>
              <w:t>&amp;</w:t>
            </w:r>
            <w:r w:rsidR="00443DA7" w:rsidRPr="000E7D41">
              <w:rPr>
                <w:noProof/>
                <w:sz w:val="18"/>
                <w:szCs w:val="18"/>
              </w:rPr>
              <w:t xml:space="preserve"> </w:t>
            </w:r>
            <w:r w:rsidRPr="000E7D41">
              <w:rPr>
                <w:noProof/>
                <w:sz w:val="18"/>
                <w:szCs w:val="18"/>
              </w:rPr>
              <w:t>Ghana</w:t>
            </w:r>
          </w:p>
        </w:tc>
        <w:tc>
          <w:tcPr>
            <w:tcW w:w="6841" w:type="dxa"/>
            <w:shd w:val="clear" w:color="auto" w:fill="auto"/>
          </w:tcPr>
          <w:p w:rsidR="00BA56DB" w:rsidRPr="002452C6" w:rsidRDefault="00B4412F" w:rsidP="00B4412F">
            <w:pPr>
              <w:rPr>
                <w:rFonts w:cstheme="minorHAnsi"/>
                <w:noProof/>
                <w:color w:val="000000"/>
                <w:spacing w:val="-2"/>
                <w:sz w:val="18"/>
                <w:szCs w:val="18"/>
              </w:rPr>
            </w:pPr>
            <w:r>
              <w:rPr>
                <w:rFonts w:cstheme="minorHAnsi"/>
                <w:noProof/>
                <w:color w:val="000000"/>
                <w:spacing w:val="-2"/>
                <w:sz w:val="18"/>
                <w:szCs w:val="18"/>
              </w:rPr>
              <w:t>In Ghana, ATT is demonstrating some Africa RISING recommended technologies  (e.g., cereal-legume strip cropping, rotation and intercropping) in communities outside the Africa RISING intervention communities.</w:t>
            </w:r>
          </w:p>
        </w:tc>
      </w:tr>
      <w:tr w:rsidR="005D23E6" w:rsidRPr="008F72FA" w:rsidTr="000E7D41">
        <w:tc>
          <w:tcPr>
            <w:tcW w:w="474" w:type="dxa"/>
          </w:tcPr>
          <w:p w:rsidR="005D23E6" w:rsidRPr="000E7D41" w:rsidRDefault="005D23E6" w:rsidP="000E7D41">
            <w:pPr>
              <w:pStyle w:val="NoSpacing"/>
              <w:rPr>
                <w:noProof/>
                <w:sz w:val="18"/>
                <w:szCs w:val="18"/>
              </w:rPr>
            </w:pPr>
            <w:r w:rsidRPr="000E7D41">
              <w:rPr>
                <w:noProof/>
                <w:sz w:val="18"/>
                <w:szCs w:val="18"/>
              </w:rPr>
              <w:t>4</w:t>
            </w:r>
            <w:r w:rsidR="00386BB6" w:rsidRPr="000E7D41">
              <w:rPr>
                <w:noProof/>
                <w:sz w:val="18"/>
                <w:szCs w:val="18"/>
              </w:rPr>
              <w:t>6</w:t>
            </w:r>
            <w:r w:rsidR="00B31B26" w:rsidRPr="000E7D41">
              <w:rPr>
                <w:noProof/>
                <w:sz w:val="18"/>
                <w:szCs w:val="18"/>
              </w:rPr>
              <w:t>.</w:t>
            </w:r>
          </w:p>
        </w:tc>
        <w:tc>
          <w:tcPr>
            <w:tcW w:w="5850" w:type="dxa"/>
          </w:tcPr>
          <w:p w:rsidR="005D23E6" w:rsidRPr="000E7D41" w:rsidRDefault="005D23E6" w:rsidP="000E7D41">
            <w:pPr>
              <w:pStyle w:val="NoSpacing"/>
              <w:rPr>
                <w:noProof/>
                <w:spacing w:val="-3"/>
                <w:sz w:val="18"/>
                <w:szCs w:val="18"/>
              </w:rPr>
            </w:pPr>
            <w:r w:rsidRPr="000E7D41">
              <w:rPr>
                <w:noProof/>
                <w:spacing w:val="-3"/>
                <w:sz w:val="18"/>
                <w:szCs w:val="18"/>
              </w:rPr>
              <w:t>Involve MOFA in Ghana  in facilitation of R4D platforms, encouraging other</w:t>
            </w:r>
          </w:p>
          <w:p w:rsidR="005D23E6" w:rsidRPr="000E7D41" w:rsidRDefault="005D23E6" w:rsidP="000E7D41">
            <w:pPr>
              <w:pStyle w:val="NoSpacing"/>
              <w:rPr>
                <w:noProof/>
                <w:spacing w:val="-3"/>
                <w:sz w:val="18"/>
                <w:szCs w:val="18"/>
              </w:rPr>
            </w:pPr>
            <w:r w:rsidRPr="000E7D41">
              <w:rPr>
                <w:noProof/>
                <w:spacing w:val="-3"/>
                <w:sz w:val="18"/>
                <w:szCs w:val="18"/>
              </w:rPr>
              <w:t>development partners to be an integral part of the platforms.</w:t>
            </w:r>
          </w:p>
        </w:tc>
        <w:tc>
          <w:tcPr>
            <w:tcW w:w="1350" w:type="dxa"/>
          </w:tcPr>
          <w:p w:rsidR="005D23E6" w:rsidRPr="000E7D41" w:rsidRDefault="00951239" w:rsidP="000E7D41">
            <w:pPr>
              <w:pStyle w:val="NoSpacing"/>
              <w:rPr>
                <w:noProof/>
                <w:sz w:val="18"/>
                <w:szCs w:val="18"/>
              </w:rPr>
            </w:pPr>
            <w:r w:rsidRPr="000E7D41">
              <w:rPr>
                <w:noProof/>
                <w:sz w:val="18"/>
                <w:szCs w:val="18"/>
              </w:rPr>
              <w:t>Ghana</w:t>
            </w:r>
          </w:p>
        </w:tc>
        <w:tc>
          <w:tcPr>
            <w:tcW w:w="6841" w:type="dxa"/>
            <w:shd w:val="clear" w:color="auto" w:fill="auto"/>
          </w:tcPr>
          <w:p w:rsidR="005D23E6" w:rsidRPr="002452C6" w:rsidRDefault="00B874DF" w:rsidP="00CD044D">
            <w:pPr>
              <w:rPr>
                <w:rFonts w:cstheme="minorHAnsi"/>
                <w:noProof/>
                <w:color w:val="000000"/>
                <w:spacing w:val="-2"/>
                <w:sz w:val="18"/>
                <w:szCs w:val="18"/>
              </w:rPr>
            </w:pPr>
            <w:r>
              <w:rPr>
                <w:rFonts w:cstheme="minorHAnsi"/>
                <w:noProof/>
                <w:color w:val="000000"/>
                <w:spacing w:val="-2"/>
                <w:sz w:val="18"/>
                <w:szCs w:val="18"/>
              </w:rPr>
              <w:t xml:space="preserve">MoFA facilitates the R4D platforms in Nadowli and Wa West </w:t>
            </w:r>
            <w:r w:rsidR="00AA0D5F">
              <w:rPr>
                <w:rFonts w:cstheme="minorHAnsi"/>
                <w:noProof/>
                <w:color w:val="000000"/>
                <w:spacing w:val="-2"/>
                <w:sz w:val="18"/>
                <w:szCs w:val="18"/>
              </w:rPr>
              <w:t>D</w:t>
            </w:r>
            <w:r>
              <w:rPr>
                <w:rFonts w:cstheme="minorHAnsi"/>
                <w:noProof/>
                <w:color w:val="000000"/>
                <w:spacing w:val="-2"/>
                <w:sz w:val="18"/>
                <w:szCs w:val="18"/>
              </w:rPr>
              <w:t>istricts. The</w:t>
            </w:r>
            <w:r w:rsidR="00AA0D5F">
              <w:rPr>
                <w:rFonts w:cstheme="minorHAnsi"/>
                <w:noProof/>
                <w:color w:val="000000"/>
                <w:spacing w:val="-2"/>
                <w:sz w:val="18"/>
                <w:szCs w:val="18"/>
              </w:rPr>
              <w:t>re</w:t>
            </w:r>
            <w:r>
              <w:rPr>
                <w:rFonts w:cstheme="minorHAnsi"/>
                <w:noProof/>
                <w:color w:val="000000"/>
                <w:spacing w:val="-2"/>
                <w:sz w:val="18"/>
                <w:szCs w:val="18"/>
              </w:rPr>
              <w:t xml:space="preserve"> is need for capacity building in facilitation.</w:t>
            </w:r>
          </w:p>
        </w:tc>
      </w:tr>
      <w:tr w:rsidR="00951239" w:rsidRPr="008F72FA" w:rsidTr="000E7D41">
        <w:tc>
          <w:tcPr>
            <w:tcW w:w="474" w:type="dxa"/>
          </w:tcPr>
          <w:p w:rsidR="00951239" w:rsidRPr="000E7D41" w:rsidRDefault="00386BB6" w:rsidP="000E7D41">
            <w:pPr>
              <w:pStyle w:val="NoSpacing"/>
              <w:rPr>
                <w:noProof/>
                <w:sz w:val="18"/>
                <w:szCs w:val="18"/>
              </w:rPr>
            </w:pPr>
            <w:r w:rsidRPr="000E7D41">
              <w:rPr>
                <w:noProof/>
                <w:sz w:val="18"/>
                <w:szCs w:val="18"/>
              </w:rPr>
              <w:t>47</w:t>
            </w:r>
            <w:r w:rsidR="00B31B26" w:rsidRPr="000E7D41">
              <w:rPr>
                <w:noProof/>
                <w:sz w:val="18"/>
                <w:szCs w:val="18"/>
              </w:rPr>
              <w:t>.</w:t>
            </w:r>
          </w:p>
        </w:tc>
        <w:tc>
          <w:tcPr>
            <w:tcW w:w="5850" w:type="dxa"/>
          </w:tcPr>
          <w:p w:rsidR="00951239" w:rsidRPr="000E7D41" w:rsidRDefault="00951239" w:rsidP="000E7D41">
            <w:pPr>
              <w:pStyle w:val="NoSpacing"/>
              <w:rPr>
                <w:noProof/>
                <w:spacing w:val="-3"/>
                <w:sz w:val="18"/>
                <w:szCs w:val="18"/>
              </w:rPr>
            </w:pPr>
            <w:r w:rsidRPr="000E7D41">
              <w:rPr>
                <w:noProof/>
                <w:spacing w:val="-3"/>
                <w:sz w:val="18"/>
                <w:szCs w:val="18"/>
              </w:rPr>
              <w:t>Involve NGOs in Mali in facilitation of R4D platforms, encouraging o</w:t>
            </w:r>
            <w:r w:rsidR="0080048A" w:rsidRPr="000E7D41">
              <w:rPr>
                <w:noProof/>
                <w:spacing w:val="-3"/>
                <w:sz w:val="18"/>
                <w:szCs w:val="18"/>
              </w:rPr>
              <w:t xml:space="preserve">ther development partners to be </w:t>
            </w:r>
            <w:r w:rsidRPr="000E7D41">
              <w:rPr>
                <w:noProof/>
                <w:spacing w:val="-3"/>
                <w:sz w:val="18"/>
                <w:szCs w:val="18"/>
              </w:rPr>
              <w:t>an integral part of the platforms.</w:t>
            </w:r>
          </w:p>
        </w:tc>
        <w:tc>
          <w:tcPr>
            <w:tcW w:w="1350" w:type="dxa"/>
          </w:tcPr>
          <w:p w:rsidR="00951239" w:rsidRPr="000E7D41" w:rsidRDefault="00951239" w:rsidP="000E7D41">
            <w:pPr>
              <w:pStyle w:val="NoSpacing"/>
              <w:rPr>
                <w:noProof/>
                <w:sz w:val="18"/>
                <w:szCs w:val="18"/>
              </w:rPr>
            </w:pPr>
            <w:r w:rsidRPr="000E7D41">
              <w:rPr>
                <w:noProof/>
                <w:sz w:val="18"/>
                <w:szCs w:val="18"/>
              </w:rPr>
              <w:t>Mali</w:t>
            </w:r>
          </w:p>
        </w:tc>
        <w:tc>
          <w:tcPr>
            <w:tcW w:w="6841" w:type="dxa"/>
            <w:shd w:val="clear" w:color="auto" w:fill="auto"/>
          </w:tcPr>
          <w:p w:rsidR="00951239" w:rsidRPr="002452C6" w:rsidRDefault="00AA0D5F" w:rsidP="0096542C">
            <w:pPr>
              <w:rPr>
                <w:rFonts w:cstheme="minorHAnsi"/>
                <w:noProof/>
                <w:color w:val="000000"/>
                <w:spacing w:val="-2"/>
                <w:sz w:val="18"/>
                <w:szCs w:val="18"/>
              </w:rPr>
            </w:pPr>
            <w:r>
              <w:rPr>
                <w:rFonts w:cstheme="minorHAnsi"/>
                <w:noProof/>
                <w:color w:val="000000"/>
                <w:spacing w:val="-2"/>
                <w:sz w:val="18"/>
                <w:szCs w:val="18"/>
              </w:rPr>
              <w:t>R4D Platforms</w:t>
            </w:r>
            <w:r w:rsidRPr="002452C6">
              <w:rPr>
                <w:rFonts w:cstheme="minorHAnsi"/>
                <w:noProof/>
                <w:color w:val="000000"/>
                <w:spacing w:val="-2"/>
                <w:sz w:val="18"/>
                <w:szCs w:val="18"/>
              </w:rPr>
              <w:t xml:space="preserve"> </w:t>
            </w:r>
            <w:r w:rsidR="00A84C6B" w:rsidRPr="002452C6">
              <w:rPr>
                <w:rFonts w:cstheme="minorHAnsi"/>
                <w:noProof/>
                <w:color w:val="000000"/>
                <w:spacing w:val="-2"/>
                <w:sz w:val="18"/>
                <w:szCs w:val="18"/>
              </w:rPr>
              <w:t xml:space="preserve">are run by </w:t>
            </w:r>
            <w:r w:rsidR="0096542C">
              <w:rPr>
                <w:rFonts w:cstheme="minorHAnsi"/>
                <w:noProof/>
                <w:color w:val="000000"/>
                <w:spacing w:val="-2"/>
                <w:sz w:val="18"/>
                <w:szCs w:val="18"/>
              </w:rPr>
              <w:t xml:space="preserve">two </w:t>
            </w:r>
            <w:r w:rsidR="00A84C6B" w:rsidRPr="002452C6">
              <w:rPr>
                <w:rFonts w:cstheme="minorHAnsi"/>
                <w:noProof/>
                <w:color w:val="000000"/>
                <w:spacing w:val="-2"/>
                <w:sz w:val="18"/>
                <w:szCs w:val="18"/>
              </w:rPr>
              <w:t xml:space="preserve"> local NGO</w:t>
            </w:r>
            <w:r w:rsidR="0096542C">
              <w:rPr>
                <w:rFonts w:cstheme="minorHAnsi"/>
                <w:noProof/>
                <w:color w:val="000000"/>
                <w:spacing w:val="-2"/>
                <w:sz w:val="18"/>
                <w:szCs w:val="18"/>
              </w:rPr>
              <w:t>s</w:t>
            </w:r>
            <w:r w:rsidR="00A84C6B" w:rsidRPr="002452C6">
              <w:rPr>
                <w:rFonts w:cstheme="minorHAnsi"/>
                <w:noProof/>
                <w:color w:val="000000"/>
                <w:spacing w:val="-2"/>
                <w:sz w:val="18"/>
                <w:szCs w:val="18"/>
              </w:rPr>
              <w:t>, AMEDD</w:t>
            </w:r>
            <w:r w:rsidR="0096542C">
              <w:rPr>
                <w:rFonts w:cstheme="minorHAnsi"/>
                <w:noProof/>
                <w:color w:val="000000"/>
                <w:spacing w:val="-2"/>
                <w:sz w:val="18"/>
                <w:szCs w:val="18"/>
              </w:rPr>
              <w:t xml:space="preserve"> in Koutiala and MoBioM in Bougouni district</w:t>
            </w:r>
          </w:p>
        </w:tc>
      </w:tr>
      <w:tr w:rsidR="005D23E6" w:rsidRPr="008F72FA" w:rsidTr="000E7D41">
        <w:tc>
          <w:tcPr>
            <w:tcW w:w="474" w:type="dxa"/>
          </w:tcPr>
          <w:p w:rsidR="005D23E6" w:rsidRPr="000E7D41" w:rsidRDefault="005D23E6" w:rsidP="000E7D41">
            <w:pPr>
              <w:pStyle w:val="NoSpacing"/>
              <w:rPr>
                <w:noProof/>
                <w:sz w:val="18"/>
                <w:szCs w:val="18"/>
              </w:rPr>
            </w:pPr>
            <w:r w:rsidRPr="000E7D41">
              <w:rPr>
                <w:noProof/>
                <w:sz w:val="18"/>
                <w:szCs w:val="18"/>
              </w:rPr>
              <w:t>4</w:t>
            </w:r>
            <w:r w:rsidR="00386BB6" w:rsidRPr="000E7D41">
              <w:rPr>
                <w:noProof/>
                <w:sz w:val="18"/>
                <w:szCs w:val="18"/>
              </w:rPr>
              <w:t>8</w:t>
            </w:r>
            <w:r w:rsidR="00B31B26" w:rsidRPr="000E7D41">
              <w:rPr>
                <w:noProof/>
                <w:sz w:val="18"/>
                <w:szCs w:val="18"/>
              </w:rPr>
              <w:t>.</w:t>
            </w:r>
          </w:p>
        </w:tc>
        <w:tc>
          <w:tcPr>
            <w:tcW w:w="5850" w:type="dxa"/>
          </w:tcPr>
          <w:p w:rsidR="005D23E6" w:rsidRPr="000E7D41" w:rsidRDefault="0080048A" w:rsidP="000E7D41">
            <w:pPr>
              <w:pStyle w:val="NoSpacing"/>
              <w:rPr>
                <w:noProof/>
                <w:spacing w:val="-3"/>
                <w:sz w:val="18"/>
                <w:szCs w:val="18"/>
              </w:rPr>
            </w:pPr>
            <w:r w:rsidRPr="000E7D41">
              <w:rPr>
                <w:noProof/>
                <w:spacing w:val="-3"/>
                <w:sz w:val="18"/>
                <w:szCs w:val="18"/>
              </w:rPr>
              <w:t xml:space="preserve">Ensure two way feedback of research results through MOFA in Ghana and NGOs in Mali to R4D platforms and farmers on results of research and priorities for the next two years. </w:t>
            </w:r>
          </w:p>
        </w:tc>
        <w:tc>
          <w:tcPr>
            <w:tcW w:w="1350" w:type="dxa"/>
          </w:tcPr>
          <w:p w:rsidR="005D23E6" w:rsidRPr="000E7D41" w:rsidRDefault="00951239" w:rsidP="000E7D41">
            <w:pPr>
              <w:pStyle w:val="NoSpacing"/>
              <w:rPr>
                <w:noProof/>
                <w:sz w:val="18"/>
                <w:szCs w:val="18"/>
              </w:rPr>
            </w:pPr>
            <w:r w:rsidRPr="000E7D41">
              <w:rPr>
                <w:noProof/>
                <w:sz w:val="18"/>
                <w:szCs w:val="18"/>
              </w:rPr>
              <w:t>Mali</w:t>
            </w:r>
            <w:r w:rsidR="00443DA7" w:rsidRPr="000E7D41">
              <w:rPr>
                <w:noProof/>
                <w:sz w:val="18"/>
                <w:szCs w:val="18"/>
              </w:rPr>
              <w:t xml:space="preserve"> </w:t>
            </w:r>
            <w:r w:rsidRPr="000E7D41">
              <w:rPr>
                <w:noProof/>
                <w:sz w:val="18"/>
                <w:szCs w:val="18"/>
              </w:rPr>
              <w:t>&amp;</w:t>
            </w:r>
            <w:r w:rsidR="00443DA7" w:rsidRPr="000E7D41">
              <w:rPr>
                <w:noProof/>
                <w:sz w:val="18"/>
                <w:szCs w:val="18"/>
              </w:rPr>
              <w:t xml:space="preserve"> </w:t>
            </w:r>
            <w:r w:rsidRPr="000E7D41">
              <w:rPr>
                <w:noProof/>
                <w:sz w:val="18"/>
                <w:szCs w:val="18"/>
              </w:rPr>
              <w:t>Ghana</w:t>
            </w:r>
          </w:p>
        </w:tc>
        <w:tc>
          <w:tcPr>
            <w:tcW w:w="6841" w:type="dxa"/>
            <w:shd w:val="clear" w:color="auto" w:fill="auto"/>
          </w:tcPr>
          <w:p w:rsidR="005D23E6" w:rsidRPr="002452C6" w:rsidRDefault="00B874DF" w:rsidP="00CD044D">
            <w:pPr>
              <w:rPr>
                <w:rFonts w:cstheme="minorHAnsi"/>
                <w:noProof/>
                <w:color w:val="000000"/>
                <w:spacing w:val="-2"/>
                <w:sz w:val="18"/>
                <w:szCs w:val="18"/>
              </w:rPr>
            </w:pPr>
            <w:r>
              <w:rPr>
                <w:rFonts w:cstheme="minorHAnsi"/>
                <w:noProof/>
                <w:color w:val="000000"/>
                <w:spacing w:val="-2"/>
                <w:sz w:val="18"/>
                <w:szCs w:val="18"/>
              </w:rPr>
              <w:t xml:space="preserve">Please see response to recommendation 37. In Mali, </w:t>
            </w:r>
            <w:r w:rsidR="00A84C6B" w:rsidRPr="002452C6">
              <w:rPr>
                <w:rFonts w:cstheme="minorHAnsi"/>
                <w:noProof/>
                <w:color w:val="000000"/>
                <w:spacing w:val="-2"/>
                <w:sz w:val="18"/>
                <w:szCs w:val="18"/>
              </w:rPr>
              <w:t>IPs at district level and commune level are used to disseminate research results and feedback sessions</w:t>
            </w:r>
            <w:r>
              <w:rPr>
                <w:rFonts w:cstheme="minorHAnsi"/>
                <w:noProof/>
                <w:color w:val="000000"/>
                <w:spacing w:val="-2"/>
                <w:sz w:val="18"/>
                <w:szCs w:val="18"/>
              </w:rPr>
              <w:t>. In Ghana, the recommendation was discussed at a meeting with MoFA district directors of agriculture. It was agreed that the AEAs and Extension officers will liaise with the research scientists to ensure two-way feedback of results.</w:t>
            </w:r>
          </w:p>
        </w:tc>
      </w:tr>
      <w:tr w:rsidR="005D23E6" w:rsidRPr="008F72FA" w:rsidTr="000E7D41">
        <w:tc>
          <w:tcPr>
            <w:tcW w:w="474" w:type="dxa"/>
          </w:tcPr>
          <w:p w:rsidR="005D23E6" w:rsidRPr="000E7D41" w:rsidRDefault="00386BB6" w:rsidP="000E7D41">
            <w:pPr>
              <w:pStyle w:val="NoSpacing"/>
              <w:rPr>
                <w:noProof/>
                <w:sz w:val="18"/>
                <w:szCs w:val="18"/>
              </w:rPr>
            </w:pPr>
            <w:r w:rsidRPr="000E7D41">
              <w:rPr>
                <w:noProof/>
                <w:sz w:val="18"/>
                <w:szCs w:val="18"/>
              </w:rPr>
              <w:t>49</w:t>
            </w:r>
            <w:r w:rsidR="00B31B26" w:rsidRPr="000E7D41">
              <w:rPr>
                <w:noProof/>
                <w:sz w:val="18"/>
                <w:szCs w:val="18"/>
              </w:rPr>
              <w:t>.</w:t>
            </w:r>
          </w:p>
        </w:tc>
        <w:tc>
          <w:tcPr>
            <w:tcW w:w="5850" w:type="dxa"/>
          </w:tcPr>
          <w:p w:rsidR="005D23E6" w:rsidRPr="000E7D41" w:rsidRDefault="0080048A" w:rsidP="000E7D41">
            <w:pPr>
              <w:pStyle w:val="NoSpacing"/>
              <w:rPr>
                <w:noProof/>
                <w:spacing w:val="-3"/>
                <w:sz w:val="18"/>
                <w:szCs w:val="18"/>
              </w:rPr>
            </w:pPr>
            <w:r w:rsidRPr="000E7D41">
              <w:rPr>
                <w:noProof/>
                <w:spacing w:val="-3"/>
                <w:sz w:val="18"/>
                <w:szCs w:val="18"/>
              </w:rPr>
              <w:t xml:space="preserve">In Ghana, ensure AEAs working with Africa RISING are informed well in advance of protocols and associated activities. Logistical arrangements including travel, fuel costs and irregular payments need to be addressed. </w:t>
            </w:r>
          </w:p>
        </w:tc>
        <w:tc>
          <w:tcPr>
            <w:tcW w:w="1350" w:type="dxa"/>
          </w:tcPr>
          <w:p w:rsidR="005D23E6" w:rsidRPr="000E7D41" w:rsidRDefault="00951239" w:rsidP="000E7D41">
            <w:pPr>
              <w:pStyle w:val="NoSpacing"/>
              <w:rPr>
                <w:noProof/>
                <w:sz w:val="18"/>
                <w:szCs w:val="18"/>
              </w:rPr>
            </w:pPr>
            <w:r w:rsidRPr="000E7D41">
              <w:rPr>
                <w:noProof/>
                <w:sz w:val="18"/>
                <w:szCs w:val="18"/>
              </w:rPr>
              <w:t>Ghana</w:t>
            </w:r>
          </w:p>
        </w:tc>
        <w:tc>
          <w:tcPr>
            <w:tcW w:w="6841" w:type="dxa"/>
            <w:shd w:val="clear" w:color="auto" w:fill="auto"/>
          </w:tcPr>
          <w:p w:rsidR="005D23E6" w:rsidRPr="002452C6" w:rsidRDefault="00B874DF" w:rsidP="00F733AD">
            <w:pPr>
              <w:rPr>
                <w:rFonts w:cstheme="minorHAnsi"/>
                <w:noProof/>
                <w:color w:val="000000"/>
                <w:spacing w:val="-2"/>
                <w:sz w:val="18"/>
                <w:szCs w:val="18"/>
              </w:rPr>
            </w:pPr>
            <w:r>
              <w:rPr>
                <w:rFonts w:cstheme="minorHAnsi"/>
                <w:noProof/>
                <w:color w:val="000000"/>
                <w:spacing w:val="-2"/>
                <w:sz w:val="18"/>
                <w:szCs w:val="18"/>
              </w:rPr>
              <w:t>The experimental protocols were discusssed well in advanced of the cropping season at regional meetings with the district directors of agriculture and AEAs.</w:t>
            </w:r>
            <w:r w:rsidR="00C116A9" w:rsidRPr="002452C6">
              <w:rPr>
                <w:rFonts w:cstheme="minorHAnsi"/>
                <w:noProof/>
                <w:color w:val="000000"/>
                <w:spacing w:val="-2"/>
                <w:sz w:val="18"/>
                <w:szCs w:val="18"/>
              </w:rPr>
              <w:t xml:space="preserve"> </w:t>
            </w:r>
            <w:r w:rsidR="00F733AD">
              <w:rPr>
                <w:rFonts w:cstheme="minorHAnsi"/>
                <w:noProof/>
                <w:color w:val="000000"/>
                <w:spacing w:val="-2"/>
                <w:sz w:val="18"/>
                <w:szCs w:val="18"/>
              </w:rPr>
              <w:t>Travel and fuel costs for AEAs and other partners were budgeted for each activity (see Activities RT2-Gh-2, RT3-Gh-2 and RT5-Gh-1 in the 2014-2016 Workplans). Timely delivery of reports and invoices is also being emphasised to avoid delays in payment of fuel cost and travel cost.</w:t>
            </w:r>
          </w:p>
        </w:tc>
      </w:tr>
      <w:tr w:rsidR="005D23E6" w:rsidRPr="008F72FA" w:rsidTr="000E7D41">
        <w:tc>
          <w:tcPr>
            <w:tcW w:w="474" w:type="dxa"/>
          </w:tcPr>
          <w:p w:rsidR="005D23E6" w:rsidRPr="000E7D41" w:rsidRDefault="00386BB6" w:rsidP="000E7D41">
            <w:pPr>
              <w:pStyle w:val="NoSpacing"/>
              <w:rPr>
                <w:noProof/>
                <w:sz w:val="18"/>
                <w:szCs w:val="18"/>
              </w:rPr>
            </w:pPr>
            <w:r w:rsidRPr="000E7D41">
              <w:rPr>
                <w:noProof/>
                <w:sz w:val="18"/>
                <w:szCs w:val="18"/>
              </w:rPr>
              <w:t>50</w:t>
            </w:r>
            <w:r w:rsidR="00B31B26" w:rsidRPr="000E7D41">
              <w:rPr>
                <w:noProof/>
                <w:sz w:val="18"/>
                <w:szCs w:val="18"/>
              </w:rPr>
              <w:t>.</w:t>
            </w:r>
          </w:p>
        </w:tc>
        <w:tc>
          <w:tcPr>
            <w:tcW w:w="5850" w:type="dxa"/>
          </w:tcPr>
          <w:p w:rsidR="005D23E6" w:rsidRPr="000E7D41" w:rsidRDefault="0080048A" w:rsidP="000E7D41">
            <w:pPr>
              <w:pStyle w:val="NoSpacing"/>
              <w:rPr>
                <w:noProof/>
                <w:spacing w:val="-3"/>
                <w:sz w:val="18"/>
                <w:szCs w:val="18"/>
              </w:rPr>
            </w:pPr>
            <w:r w:rsidRPr="000E7D41">
              <w:rPr>
                <w:noProof/>
                <w:spacing w:val="-3"/>
                <w:sz w:val="18"/>
                <w:szCs w:val="18"/>
              </w:rPr>
              <w:t xml:space="preserve">In Ghana, address farmer concerns about land preparation difficulties, access to and high costs of inputs especially fertilizer and pesticides. </w:t>
            </w:r>
          </w:p>
        </w:tc>
        <w:tc>
          <w:tcPr>
            <w:tcW w:w="1350" w:type="dxa"/>
          </w:tcPr>
          <w:p w:rsidR="005D23E6" w:rsidRPr="000E7D41" w:rsidRDefault="00951239" w:rsidP="000E7D41">
            <w:pPr>
              <w:pStyle w:val="NoSpacing"/>
              <w:rPr>
                <w:noProof/>
                <w:sz w:val="18"/>
                <w:szCs w:val="18"/>
              </w:rPr>
            </w:pPr>
            <w:r w:rsidRPr="000E7D41">
              <w:rPr>
                <w:noProof/>
                <w:sz w:val="18"/>
                <w:szCs w:val="18"/>
              </w:rPr>
              <w:t>Ghana</w:t>
            </w:r>
          </w:p>
        </w:tc>
        <w:tc>
          <w:tcPr>
            <w:tcW w:w="6841" w:type="dxa"/>
            <w:shd w:val="clear" w:color="auto" w:fill="auto"/>
          </w:tcPr>
          <w:p w:rsidR="005D23E6" w:rsidRPr="002452C6" w:rsidRDefault="00C116A9" w:rsidP="00F733AD">
            <w:pPr>
              <w:rPr>
                <w:rFonts w:cstheme="minorHAnsi"/>
                <w:noProof/>
                <w:color w:val="000000"/>
                <w:spacing w:val="-2"/>
                <w:sz w:val="18"/>
                <w:szCs w:val="18"/>
              </w:rPr>
            </w:pPr>
            <w:r w:rsidRPr="002452C6">
              <w:rPr>
                <w:rFonts w:cstheme="minorHAnsi"/>
                <w:noProof/>
                <w:color w:val="000000"/>
                <w:spacing w:val="-2"/>
                <w:sz w:val="18"/>
                <w:szCs w:val="18"/>
              </w:rPr>
              <w:t>Small-scale machinery options for land preparation, seeding and fertilizer application</w:t>
            </w:r>
            <w:r w:rsidR="00F733AD">
              <w:rPr>
                <w:rFonts w:cstheme="minorHAnsi"/>
                <w:noProof/>
                <w:color w:val="000000"/>
                <w:spacing w:val="-2"/>
                <w:sz w:val="18"/>
                <w:szCs w:val="18"/>
              </w:rPr>
              <w:t xml:space="preserve"> are being explored</w:t>
            </w:r>
            <w:r w:rsidRPr="002452C6">
              <w:rPr>
                <w:rFonts w:cstheme="minorHAnsi"/>
                <w:noProof/>
                <w:color w:val="000000"/>
                <w:spacing w:val="-2"/>
                <w:sz w:val="18"/>
                <w:szCs w:val="18"/>
              </w:rPr>
              <w:t xml:space="preserve">in collaboration with ADVANCE and ATT. </w:t>
            </w:r>
            <w:r w:rsidR="00F733AD">
              <w:rPr>
                <w:rFonts w:cstheme="minorHAnsi"/>
                <w:noProof/>
                <w:color w:val="000000"/>
                <w:spacing w:val="-2"/>
                <w:sz w:val="18"/>
                <w:szCs w:val="18"/>
              </w:rPr>
              <w:t xml:space="preserve">Two types of seeders have been introduced and </w:t>
            </w:r>
            <w:r w:rsidR="00AA0D5F">
              <w:rPr>
                <w:rFonts w:cstheme="minorHAnsi"/>
                <w:noProof/>
                <w:color w:val="000000"/>
                <w:spacing w:val="-2"/>
                <w:sz w:val="18"/>
                <w:szCs w:val="18"/>
              </w:rPr>
              <w:t xml:space="preserve">are </w:t>
            </w:r>
            <w:r w:rsidR="00F733AD">
              <w:rPr>
                <w:rFonts w:cstheme="minorHAnsi"/>
                <w:noProof/>
                <w:color w:val="000000"/>
                <w:spacing w:val="-2"/>
                <w:sz w:val="18"/>
                <w:szCs w:val="18"/>
              </w:rPr>
              <w:t xml:space="preserve">being demonstrated. </w:t>
            </w:r>
            <w:r w:rsidRPr="002452C6">
              <w:rPr>
                <w:rFonts w:cstheme="minorHAnsi"/>
                <w:noProof/>
                <w:color w:val="000000"/>
                <w:spacing w:val="-2"/>
                <w:sz w:val="18"/>
                <w:szCs w:val="18"/>
              </w:rPr>
              <w:t>Farmers</w:t>
            </w:r>
            <w:r w:rsidR="00F733AD">
              <w:rPr>
                <w:rFonts w:cstheme="minorHAnsi"/>
                <w:noProof/>
                <w:color w:val="000000"/>
                <w:spacing w:val="-2"/>
                <w:sz w:val="18"/>
                <w:szCs w:val="18"/>
              </w:rPr>
              <w:t xml:space="preserve"> are being</w:t>
            </w:r>
            <w:r w:rsidRPr="002452C6">
              <w:rPr>
                <w:rFonts w:cstheme="minorHAnsi"/>
                <w:noProof/>
                <w:color w:val="000000"/>
                <w:spacing w:val="-2"/>
                <w:sz w:val="18"/>
                <w:szCs w:val="18"/>
              </w:rPr>
              <w:t xml:space="preserve">linked up to input dealers through theh R4D platforms to address the high cost of inputs. </w:t>
            </w:r>
          </w:p>
        </w:tc>
      </w:tr>
      <w:tr w:rsidR="00BA56DB" w:rsidRPr="008F72FA" w:rsidTr="000E7D41">
        <w:tc>
          <w:tcPr>
            <w:tcW w:w="474" w:type="dxa"/>
          </w:tcPr>
          <w:p w:rsidR="00BA56DB" w:rsidRPr="000E7D41" w:rsidRDefault="00386BB6" w:rsidP="000E7D41">
            <w:pPr>
              <w:pStyle w:val="NoSpacing"/>
              <w:rPr>
                <w:noProof/>
                <w:sz w:val="18"/>
                <w:szCs w:val="18"/>
              </w:rPr>
            </w:pPr>
            <w:r w:rsidRPr="000E7D41">
              <w:rPr>
                <w:noProof/>
                <w:sz w:val="18"/>
                <w:szCs w:val="18"/>
              </w:rPr>
              <w:t>51</w:t>
            </w:r>
            <w:r w:rsidR="00B31B26" w:rsidRPr="000E7D41">
              <w:rPr>
                <w:noProof/>
                <w:sz w:val="18"/>
                <w:szCs w:val="18"/>
              </w:rPr>
              <w:t>.</w:t>
            </w:r>
          </w:p>
        </w:tc>
        <w:tc>
          <w:tcPr>
            <w:tcW w:w="5850" w:type="dxa"/>
          </w:tcPr>
          <w:p w:rsidR="00BA56DB" w:rsidRPr="000E7D41" w:rsidRDefault="0080048A" w:rsidP="000E7D41">
            <w:pPr>
              <w:pStyle w:val="NoSpacing"/>
              <w:rPr>
                <w:noProof/>
                <w:spacing w:val="-3"/>
                <w:sz w:val="18"/>
                <w:szCs w:val="18"/>
              </w:rPr>
            </w:pPr>
            <w:r w:rsidRPr="000E7D41">
              <w:rPr>
                <w:noProof/>
                <w:spacing w:val="-3"/>
                <w:sz w:val="18"/>
                <w:szCs w:val="18"/>
              </w:rPr>
              <w:t xml:space="preserve">Provide more research support for small ruminants and poultry production and crop processing needs. </w:t>
            </w:r>
          </w:p>
        </w:tc>
        <w:tc>
          <w:tcPr>
            <w:tcW w:w="1350" w:type="dxa"/>
          </w:tcPr>
          <w:p w:rsidR="00BA56DB" w:rsidRPr="000E7D41" w:rsidRDefault="00951239" w:rsidP="000E7D41">
            <w:pPr>
              <w:pStyle w:val="NoSpacing"/>
              <w:rPr>
                <w:noProof/>
                <w:sz w:val="18"/>
                <w:szCs w:val="18"/>
              </w:rPr>
            </w:pPr>
            <w:r w:rsidRPr="000E7D41">
              <w:rPr>
                <w:noProof/>
                <w:sz w:val="18"/>
                <w:szCs w:val="18"/>
              </w:rPr>
              <w:t>Mali</w:t>
            </w:r>
            <w:r w:rsidR="00443DA7" w:rsidRPr="000E7D41">
              <w:rPr>
                <w:noProof/>
                <w:sz w:val="18"/>
                <w:szCs w:val="18"/>
              </w:rPr>
              <w:t xml:space="preserve"> </w:t>
            </w:r>
            <w:r w:rsidRPr="000E7D41">
              <w:rPr>
                <w:noProof/>
                <w:sz w:val="18"/>
                <w:szCs w:val="18"/>
              </w:rPr>
              <w:t>&amp;</w:t>
            </w:r>
            <w:r w:rsidR="00443DA7" w:rsidRPr="000E7D41">
              <w:rPr>
                <w:noProof/>
                <w:sz w:val="18"/>
                <w:szCs w:val="18"/>
              </w:rPr>
              <w:t xml:space="preserve"> </w:t>
            </w:r>
            <w:r w:rsidRPr="000E7D41">
              <w:rPr>
                <w:noProof/>
                <w:sz w:val="18"/>
                <w:szCs w:val="18"/>
              </w:rPr>
              <w:t>Ghana</w:t>
            </w:r>
          </w:p>
        </w:tc>
        <w:tc>
          <w:tcPr>
            <w:tcW w:w="6841" w:type="dxa"/>
            <w:shd w:val="clear" w:color="auto" w:fill="auto"/>
          </w:tcPr>
          <w:p w:rsidR="00BA56DB" w:rsidRPr="002452C6" w:rsidRDefault="008F72FA" w:rsidP="00113B87">
            <w:pPr>
              <w:rPr>
                <w:rFonts w:cstheme="minorHAnsi"/>
                <w:noProof/>
                <w:color w:val="000000"/>
                <w:spacing w:val="-2"/>
                <w:sz w:val="18"/>
                <w:szCs w:val="18"/>
              </w:rPr>
            </w:pPr>
            <w:r w:rsidRPr="002452C6">
              <w:rPr>
                <w:rFonts w:cstheme="minorHAnsi"/>
                <w:noProof/>
                <w:color w:val="000000"/>
                <w:spacing w:val="-2"/>
                <w:sz w:val="18"/>
                <w:szCs w:val="18"/>
              </w:rPr>
              <w:t>In Ghana, activities on livestock (RT3-Gh-1 to RT3-Gh-6) and post-harvest (RT5-Gh-2</w:t>
            </w:r>
            <w:r w:rsidR="00C116A9" w:rsidRPr="002452C6">
              <w:rPr>
                <w:rFonts w:cstheme="minorHAnsi"/>
                <w:noProof/>
                <w:color w:val="000000"/>
                <w:spacing w:val="-2"/>
                <w:sz w:val="18"/>
                <w:szCs w:val="18"/>
              </w:rPr>
              <w:t xml:space="preserve"> and RT5-Gh-3) </w:t>
            </w:r>
            <w:r w:rsidRPr="002452C6">
              <w:rPr>
                <w:rFonts w:cstheme="minorHAnsi"/>
                <w:noProof/>
                <w:color w:val="000000"/>
                <w:spacing w:val="-2"/>
                <w:sz w:val="18"/>
                <w:szCs w:val="18"/>
              </w:rPr>
              <w:t xml:space="preserve">processing </w:t>
            </w:r>
            <w:r w:rsidR="00F733AD">
              <w:rPr>
                <w:rFonts w:cstheme="minorHAnsi"/>
                <w:noProof/>
                <w:color w:val="000000"/>
                <w:spacing w:val="-2"/>
                <w:sz w:val="18"/>
                <w:szCs w:val="18"/>
              </w:rPr>
              <w:t>are being expanded</w:t>
            </w:r>
            <w:r w:rsidR="00C116A9" w:rsidRPr="002452C6">
              <w:rPr>
                <w:rFonts w:cstheme="minorHAnsi"/>
                <w:noProof/>
                <w:color w:val="000000"/>
                <w:spacing w:val="-2"/>
                <w:sz w:val="18"/>
                <w:szCs w:val="18"/>
              </w:rPr>
              <w:t xml:space="preserve"> in collaboration with the Ministry of Food and Agriculture, IITA and </w:t>
            </w:r>
            <w:r w:rsidR="003251F2" w:rsidRPr="002452C6">
              <w:rPr>
                <w:rFonts w:cstheme="minorHAnsi"/>
                <w:noProof/>
                <w:color w:val="000000"/>
                <w:spacing w:val="-2"/>
                <w:sz w:val="18"/>
                <w:szCs w:val="18"/>
              </w:rPr>
              <w:t xml:space="preserve"> ILRI</w:t>
            </w:r>
            <w:r w:rsidR="00C116A9" w:rsidRPr="002452C6">
              <w:rPr>
                <w:rFonts w:cstheme="minorHAnsi"/>
                <w:noProof/>
                <w:color w:val="000000"/>
                <w:spacing w:val="-2"/>
                <w:sz w:val="18"/>
                <w:szCs w:val="18"/>
              </w:rPr>
              <w:t xml:space="preserve">. In Mali, </w:t>
            </w:r>
            <w:r w:rsidR="00F733AD">
              <w:rPr>
                <w:rFonts w:cstheme="minorHAnsi"/>
                <w:noProof/>
                <w:color w:val="000000"/>
                <w:spacing w:val="-2"/>
                <w:sz w:val="18"/>
                <w:szCs w:val="18"/>
              </w:rPr>
              <w:t>ICRISAT,</w:t>
            </w:r>
            <w:r w:rsidR="00C116A9" w:rsidRPr="002452C6">
              <w:rPr>
                <w:rFonts w:cstheme="minorHAnsi"/>
                <w:noProof/>
                <w:color w:val="000000"/>
                <w:spacing w:val="-2"/>
                <w:sz w:val="18"/>
                <w:szCs w:val="18"/>
              </w:rPr>
              <w:t xml:space="preserve"> ILRI and  IER</w:t>
            </w:r>
            <w:r w:rsidR="00F733AD">
              <w:rPr>
                <w:rFonts w:cstheme="minorHAnsi"/>
                <w:noProof/>
                <w:color w:val="000000"/>
                <w:spacing w:val="-2"/>
                <w:sz w:val="18"/>
                <w:szCs w:val="18"/>
              </w:rPr>
              <w:t xml:space="preserve"> are jointly undertaking</w:t>
            </w:r>
            <w:r w:rsidR="00C116A9" w:rsidRPr="002452C6">
              <w:rPr>
                <w:rFonts w:cstheme="minorHAnsi"/>
                <w:noProof/>
                <w:color w:val="000000"/>
                <w:spacing w:val="-2"/>
                <w:sz w:val="18"/>
                <w:szCs w:val="18"/>
              </w:rPr>
              <w:t xml:space="preserve"> on-farm livestock activities</w:t>
            </w:r>
            <w:r w:rsidR="00F733AD">
              <w:rPr>
                <w:rFonts w:cstheme="minorHAnsi"/>
                <w:noProof/>
                <w:color w:val="000000"/>
                <w:spacing w:val="-2"/>
                <w:sz w:val="18"/>
                <w:szCs w:val="18"/>
              </w:rPr>
              <w:t>.</w:t>
            </w:r>
          </w:p>
        </w:tc>
      </w:tr>
      <w:tr w:rsidR="005D23E6" w:rsidRPr="008F72FA" w:rsidTr="000E7D41">
        <w:tc>
          <w:tcPr>
            <w:tcW w:w="474" w:type="dxa"/>
          </w:tcPr>
          <w:p w:rsidR="005D23E6" w:rsidRPr="000E7D41" w:rsidRDefault="00386BB6" w:rsidP="000E7D41">
            <w:pPr>
              <w:pStyle w:val="NoSpacing"/>
              <w:rPr>
                <w:noProof/>
                <w:sz w:val="18"/>
                <w:szCs w:val="18"/>
              </w:rPr>
            </w:pPr>
            <w:r w:rsidRPr="000E7D41">
              <w:rPr>
                <w:noProof/>
                <w:sz w:val="18"/>
                <w:szCs w:val="18"/>
              </w:rPr>
              <w:t>52</w:t>
            </w:r>
            <w:r w:rsidR="00B31B26" w:rsidRPr="000E7D41">
              <w:rPr>
                <w:noProof/>
                <w:sz w:val="18"/>
                <w:szCs w:val="18"/>
              </w:rPr>
              <w:t>.</w:t>
            </w:r>
          </w:p>
        </w:tc>
        <w:tc>
          <w:tcPr>
            <w:tcW w:w="5850" w:type="dxa"/>
          </w:tcPr>
          <w:p w:rsidR="005D23E6" w:rsidRPr="000E7D41" w:rsidRDefault="005D23E6" w:rsidP="000E7D41">
            <w:pPr>
              <w:pStyle w:val="NoSpacing"/>
              <w:rPr>
                <w:noProof/>
                <w:spacing w:val="-3"/>
                <w:sz w:val="18"/>
                <w:szCs w:val="18"/>
              </w:rPr>
            </w:pPr>
            <w:r w:rsidRPr="000E7D41">
              <w:rPr>
                <w:noProof/>
                <w:spacing w:val="-3"/>
                <w:sz w:val="18"/>
                <w:szCs w:val="18"/>
              </w:rPr>
              <w:t>In Mali, address farmer requests for inter-farm visits and field days.</w:t>
            </w:r>
          </w:p>
        </w:tc>
        <w:tc>
          <w:tcPr>
            <w:tcW w:w="1350" w:type="dxa"/>
          </w:tcPr>
          <w:p w:rsidR="005D23E6" w:rsidRPr="000E7D41" w:rsidRDefault="00951239" w:rsidP="000E7D41">
            <w:pPr>
              <w:pStyle w:val="NoSpacing"/>
              <w:rPr>
                <w:noProof/>
                <w:sz w:val="18"/>
                <w:szCs w:val="18"/>
              </w:rPr>
            </w:pPr>
            <w:r w:rsidRPr="000E7D41">
              <w:rPr>
                <w:noProof/>
                <w:sz w:val="18"/>
                <w:szCs w:val="18"/>
              </w:rPr>
              <w:t>Mali</w:t>
            </w:r>
          </w:p>
        </w:tc>
        <w:tc>
          <w:tcPr>
            <w:tcW w:w="6841" w:type="dxa"/>
            <w:shd w:val="clear" w:color="auto" w:fill="auto"/>
            <w:vAlign w:val="center"/>
          </w:tcPr>
          <w:p w:rsidR="005D23E6" w:rsidRPr="002452C6" w:rsidRDefault="00113B87" w:rsidP="00B31B26">
            <w:pPr>
              <w:rPr>
                <w:rFonts w:cstheme="minorHAnsi"/>
                <w:noProof/>
                <w:color w:val="000000"/>
                <w:spacing w:val="-2"/>
                <w:sz w:val="18"/>
                <w:szCs w:val="18"/>
              </w:rPr>
            </w:pPr>
            <w:r>
              <w:rPr>
                <w:rFonts w:cstheme="minorHAnsi"/>
                <w:noProof/>
                <w:color w:val="000000"/>
                <w:spacing w:val="-2"/>
                <w:sz w:val="18"/>
                <w:szCs w:val="18"/>
              </w:rPr>
              <w:t xml:space="preserve"> Field days and in-country exchange visits are planned in 2015 in Ghana and Mali</w:t>
            </w:r>
          </w:p>
        </w:tc>
      </w:tr>
      <w:tr w:rsidR="000C3E70" w:rsidRPr="008F72FA" w:rsidTr="00377651">
        <w:tc>
          <w:tcPr>
            <w:tcW w:w="474" w:type="dxa"/>
            <w:vAlign w:val="center"/>
          </w:tcPr>
          <w:p w:rsidR="000C3E70" w:rsidRPr="008F72FA" w:rsidRDefault="000C3E70" w:rsidP="008A08B3">
            <w:pPr>
              <w:spacing w:line="420" w:lineRule="exact"/>
              <w:jc w:val="center"/>
              <w:rPr>
                <w:rFonts w:cstheme="minorHAnsi"/>
                <w:noProof/>
                <w:color w:val="000000"/>
                <w:spacing w:val="-2"/>
                <w:sz w:val="18"/>
                <w:szCs w:val="18"/>
              </w:rPr>
            </w:pPr>
          </w:p>
        </w:tc>
        <w:tc>
          <w:tcPr>
            <w:tcW w:w="14041" w:type="dxa"/>
            <w:gridSpan w:val="3"/>
            <w:vAlign w:val="center"/>
          </w:tcPr>
          <w:p w:rsidR="000C3E70" w:rsidRPr="002452C6" w:rsidRDefault="000C3E70" w:rsidP="00CD044D">
            <w:pPr>
              <w:rPr>
                <w:rFonts w:cstheme="minorHAnsi"/>
                <w:noProof/>
                <w:color w:val="000000"/>
                <w:spacing w:val="-2"/>
                <w:sz w:val="18"/>
                <w:szCs w:val="18"/>
              </w:rPr>
            </w:pPr>
            <w:r w:rsidRPr="000C3E70">
              <w:rPr>
                <w:rFonts w:cstheme="minorHAnsi"/>
                <w:b/>
                <w:noProof/>
                <w:color w:val="000000"/>
                <w:spacing w:val="-3"/>
                <w:sz w:val="18"/>
                <w:szCs w:val="18"/>
              </w:rPr>
              <w:t>Management</w:t>
            </w:r>
          </w:p>
        </w:tc>
      </w:tr>
      <w:tr w:rsidR="005D23E6" w:rsidRPr="008F72FA" w:rsidTr="000E7D41">
        <w:tc>
          <w:tcPr>
            <w:tcW w:w="474" w:type="dxa"/>
          </w:tcPr>
          <w:p w:rsidR="005D23E6" w:rsidRPr="000E7D41" w:rsidRDefault="00951239" w:rsidP="000E7D41">
            <w:pPr>
              <w:pStyle w:val="NoSpacing"/>
              <w:rPr>
                <w:noProof/>
                <w:sz w:val="18"/>
                <w:szCs w:val="18"/>
              </w:rPr>
            </w:pPr>
            <w:r w:rsidRPr="000E7D41">
              <w:rPr>
                <w:noProof/>
                <w:sz w:val="18"/>
                <w:szCs w:val="18"/>
              </w:rPr>
              <w:t>53</w:t>
            </w:r>
            <w:r w:rsidR="004124CB" w:rsidRPr="000E7D41">
              <w:rPr>
                <w:noProof/>
                <w:sz w:val="18"/>
                <w:szCs w:val="18"/>
              </w:rPr>
              <w:t>.</w:t>
            </w:r>
          </w:p>
        </w:tc>
        <w:tc>
          <w:tcPr>
            <w:tcW w:w="5850" w:type="dxa"/>
          </w:tcPr>
          <w:p w:rsidR="005D23E6" w:rsidRPr="000E7D41" w:rsidRDefault="0080048A" w:rsidP="000E7D41">
            <w:pPr>
              <w:pStyle w:val="NoSpacing"/>
              <w:rPr>
                <w:noProof/>
                <w:spacing w:val="-3"/>
                <w:sz w:val="18"/>
                <w:szCs w:val="18"/>
              </w:rPr>
            </w:pPr>
            <w:r w:rsidRPr="000E7D41">
              <w:rPr>
                <w:noProof/>
                <w:spacing w:val="-3"/>
                <w:sz w:val="18"/>
                <w:szCs w:val="18"/>
              </w:rPr>
              <w:t xml:space="preserve">Address the difficult institutional arrangements related to mode of operations, fund transfers and reporting schedules by ensuring an accountable, responsive funding and reporting system that maximises timeliness in line with seasonal requirements. This includes streamlining procedures for approving and modifying WPs. </w:t>
            </w:r>
          </w:p>
        </w:tc>
        <w:tc>
          <w:tcPr>
            <w:tcW w:w="1350" w:type="dxa"/>
          </w:tcPr>
          <w:p w:rsidR="005D23E6" w:rsidRPr="000E7D41" w:rsidRDefault="00951239" w:rsidP="000E7D41">
            <w:pPr>
              <w:pStyle w:val="NoSpacing"/>
              <w:rPr>
                <w:noProof/>
                <w:sz w:val="18"/>
                <w:szCs w:val="18"/>
              </w:rPr>
            </w:pPr>
            <w:r w:rsidRPr="000E7D41">
              <w:rPr>
                <w:noProof/>
                <w:sz w:val="18"/>
                <w:szCs w:val="18"/>
              </w:rPr>
              <w:t>Mali</w:t>
            </w:r>
            <w:r w:rsidR="00443DA7" w:rsidRPr="000E7D41">
              <w:rPr>
                <w:noProof/>
                <w:sz w:val="18"/>
                <w:szCs w:val="18"/>
              </w:rPr>
              <w:t xml:space="preserve"> </w:t>
            </w:r>
            <w:r w:rsidRPr="000E7D41">
              <w:rPr>
                <w:noProof/>
                <w:sz w:val="18"/>
                <w:szCs w:val="18"/>
              </w:rPr>
              <w:t>&amp;</w:t>
            </w:r>
            <w:r w:rsidR="00443DA7" w:rsidRPr="000E7D41">
              <w:rPr>
                <w:noProof/>
                <w:sz w:val="18"/>
                <w:szCs w:val="18"/>
              </w:rPr>
              <w:t xml:space="preserve"> </w:t>
            </w:r>
            <w:r w:rsidRPr="000E7D41">
              <w:rPr>
                <w:noProof/>
                <w:sz w:val="18"/>
                <w:szCs w:val="18"/>
              </w:rPr>
              <w:t>Ghana</w:t>
            </w:r>
          </w:p>
        </w:tc>
        <w:tc>
          <w:tcPr>
            <w:tcW w:w="6841" w:type="dxa"/>
            <w:shd w:val="clear" w:color="auto" w:fill="auto"/>
          </w:tcPr>
          <w:p w:rsidR="005D23E6" w:rsidRPr="002452C6" w:rsidRDefault="00AA0D5F" w:rsidP="00CF31DF">
            <w:pPr>
              <w:rPr>
                <w:rFonts w:cstheme="minorHAnsi"/>
                <w:noProof/>
                <w:color w:val="000000"/>
                <w:spacing w:val="-2"/>
                <w:sz w:val="18"/>
                <w:szCs w:val="18"/>
              </w:rPr>
            </w:pPr>
            <w:r>
              <w:rPr>
                <w:rFonts w:cstheme="minorHAnsi"/>
                <w:noProof/>
                <w:color w:val="000000"/>
                <w:spacing w:val="-2"/>
                <w:sz w:val="18"/>
                <w:szCs w:val="18"/>
              </w:rPr>
              <w:t xml:space="preserve">The Africa RISING coordinator will ensure that </w:t>
            </w:r>
            <w:r w:rsidR="00A84C6B" w:rsidRPr="002452C6">
              <w:rPr>
                <w:rFonts w:cstheme="minorHAnsi"/>
                <w:noProof/>
                <w:color w:val="000000"/>
                <w:spacing w:val="-2"/>
                <w:sz w:val="18"/>
                <w:szCs w:val="18"/>
              </w:rPr>
              <w:t xml:space="preserve"> IITA will release </w:t>
            </w:r>
            <w:r w:rsidR="008B1F81" w:rsidRPr="002452C6">
              <w:rPr>
                <w:rFonts w:cstheme="minorHAnsi"/>
                <w:noProof/>
                <w:color w:val="000000"/>
                <w:spacing w:val="-2"/>
                <w:sz w:val="18"/>
                <w:szCs w:val="18"/>
              </w:rPr>
              <w:t xml:space="preserve">an </w:t>
            </w:r>
            <w:r w:rsidR="00A84C6B" w:rsidRPr="002452C6">
              <w:rPr>
                <w:rFonts w:cstheme="minorHAnsi"/>
                <w:noProof/>
                <w:color w:val="000000"/>
                <w:spacing w:val="-2"/>
                <w:sz w:val="18"/>
                <w:szCs w:val="18"/>
              </w:rPr>
              <w:t xml:space="preserve">advanced amount </w:t>
            </w:r>
            <w:r>
              <w:rPr>
                <w:rFonts w:cstheme="minorHAnsi"/>
                <w:noProof/>
                <w:color w:val="000000"/>
                <w:spacing w:val="-2"/>
                <w:sz w:val="18"/>
                <w:szCs w:val="18"/>
              </w:rPr>
              <w:t xml:space="preserve">to ICRISAT </w:t>
            </w:r>
            <w:r w:rsidR="00A84C6B" w:rsidRPr="002452C6">
              <w:rPr>
                <w:rFonts w:cstheme="minorHAnsi"/>
                <w:noProof/>
                <w:color w:val="000000"/>
                <w:spacing w:val="-2"/>
                <w:sz w:val="18"/>
                <w:szCs w:val="18"/>
              </w:rPr>
              <w:t>before the official signature of the contract</w:t>
            </w:r>
            <w:r>
              <w:rPr>
                <w:rFonts w:cstheme="minorHAnsi"/>
                <w:noProof/>
                <w:color w:val="000000"/>
                <w:spacing w:val="-2"/>
                <w:sz w:val="18"/>
                <w:szCs w:val="18"/>
              </w:rPr>
              <w:t>.</w:t>
            </w:r>
            <w:r w:rsidR="008B1F81" w:rsidRPr="002452C6">
              <w:rPr>
                <w:rFonts w:cstheme="minorHAnsi"/>
                <w:noProof/>
                <w:color w:val="000000"/>
                <w:spacing w:val="-2"/>
                <w:sz w:val="18"/>
                <w:szCs w:val="18"/>
              </w:rPr>
              <w:t xml:space="preserve">. This </w:t>
            </w:r>
            <w:r>
              <w:rPr>
                <w:rFonts w:cstheme="minorHAnsi"/>
                <w:noProof/>
                <w:color w:val="000000"/>
                <w:spacing w:val="-2"/>
                <w:sz w:val="18"/>
                <w:szCs w:val="18"/>
              </w:rPr>
              <w:t xml:space="preserve">will speed up the </w:t>
            </w:r>
            <w:r w:rsidR="008B1F81" w:rsidRPr="002452C6">
              <w:rPr>
                <w:rFonts w:cstheme="minorHAnsi"/>
                <w:noProof/>
                <w:color w:val="000000"/>
                <w:spacing w:val="-2"/>
                <w:sz w:val="18"/>
                <w:szCs w:val="18"/>
              </w:rPr>
              <w:t xml:space="preserve"> disbursment of fund</w:t>
            </w:r>
            <w:r>
              <w:rPr>
                <w:rFonts w:cstheme="minorHAnsi"/>
                <w:noProof/>
                <w:color w:val="000000"/>
                <w:spacing w:val="-2"/>
                <w:sz w:val="18"/>
                <w:szCs w:val="18"/>
              </w:rPr>
              <w:t>s from ICRISAT to partners in Mali.</w:t>
            </w:r>
            <w:r w:rsidR="008B1F81" w:rsidRPr="002452C6">
              <w:rPr>
                <w:rFonts w:cstheme="minorHAnsi"/>
                <w:noProof/>
                <w:color w:val="000000"/>
                <w:spacing w:val="-2"/>
                <w:sz w:val="18"/>
                <w:szCs w:val="18"/>
              </w:rPr>
              <w:t xml:space="preserve"> </w:t>
            </w:r>
            <w:r w:rsidR="00113B87">
              <w:rPr>
                <w:rFonts w:cstheme="minorHAnsi"/>
                <w:noProof/>
                <w:color w:val="000000"/>
                <w:spacing w:val="-2"/>
                <w:sz w:val="18"/>
                <w:szCs w:val="18"/>
              </w:rPr>
              <w:t xml:space="preserve">In 2015, workplans and budgets were </w:t>
            </w:r>
            <w:r>
              <w:rPr>
                <w:rFonts w:cstheme="minorHAnsi"/>
                <w:noProof/>
                <w:color w:val="000000"/>
                <w:spacing w:val="-2"/>
                <w:sz w:val="18"/>
                <w:szCs w:val="18"/>
              </w:rPr>
              <w:t>already at an advanced stage for dsiscussion</w:t>
            </w:r>
            <w:r w:rsidR="00113B87">
              <w:rPr>
                <w:rFonts w:cstheme="minorHAnsi"/>
                <w:noProof/>
                <w:color w:val="000000"/>
                <w:spacing w:val="-2"/>
                <w:sz w:val="18"/>
                <w:szCs w:val="18"/>
              </w:rPr>
              <w:t xml:space="preserve"> the review and planning meeting.</w:t>
            </w:r>
            <w:r>
              <w:rPr>
                <w:rFonts w:cstheme="minorHAnsi"/>
                <w:noProof/>
                <w:color w:val="000000"/>
                <w:spacing w:val="-2"/>
                <w:sz w:val="18"/>
                <w:szCs w:val="18"/>
              </w:rPr>
              <w:t xml:space="preserve"> Before partner sub-contracts can be issued by IITA and funds disbursed, the Steering Committee needs to approve the workplans.</w:t>
            </w:r>
            <w:r w:rsidR="00CF31DF">
              <w:rPr>
                <w:rFonts w:cstheme="minorHAnsi"/>
                <w:noProof/>
                <w:color w:val="000000"/>
                <w:spacing w:val="-2"/>
                <w:sz w:val="18"/>
                <w:szCs w:val="18"/>
              </w:rPr>
              <w:t xml:space="preserve"> Reporting is aligned with reporting deadlines for IITA to the donor. Reports are not bound to a season, repaorting has to be done at specific dates to allow IITa to report timey to USAID. This ahs been explained to partners, especially AVRDC, who have off-seaons field activities. </w:t>
            </w:r>
          </w:p>
        </w:tc>
      </w:tr>
      <w:tr w:rsidR="00BA56DB" w:rsidRPr="008F72FA" w:rsidTr="000E7D41">
        <w:tc>
          <w:tcPr>
            <w:tcW w:w="474" w:type="dxa"/>
          </w:tcPr>
          <w:p w:rsidR="00BA56DB" w:rsidRPr="000E7D41" w:rsidRDefault="00951239" w:rsidP="000E7D41">
            <w:pPr>
              <w:pStyle w:val="NoSpacing"/>
              <w:rPr>
                <w:noProof/>
                <w:sz w:val="18"/>
                <w:szCs w:val="18"/>
              </w:rPr>
            </w:pPr>
            <w:r w:rsidRPr="000E7D41">
              <w:rPr>
                <w:noProof/>
                <w:sz w:val="18"/>
                <w:szCs w:val="18"/>
              </w:rPr>
              <w:t>54</w:t>
            </w:r>
            <w:r w:rsidR="004124CB" w:rsidRPr="000E7D41">
              <w:rPr>
                <w:noProof/>
                <w:sz w:val="18"/>
                <w:szCs w:val="18"/>
              </w:rPr>
              <w:t>.</w:t>
            </w:r>
          </w:p>
        </w:tc>
        <w:tc>
          <w:tcPr>
            <w:tcW w:w="5850" w:type="dxa"/>
          </w:tcPr>
          <w:p w:rsidR="00BA56DB" w:rsidRPr="000E7D41" w:rsidRDefault="0080048A" w:rsidP="000E7D41">
            <w:pPr>
              <w:pStyle w:val="NoSpacing"/>
              <w:rPr>
                <w:noProof/>
                <w:spacing w:val="-3"/>
                <w:sz w:val="18"/>
                <w:szCs w:val="18"/>
              </w:rPr>
            </w:pPr>
            <w:r w:rsidRPr="000E7D41">
              <w:rPr>
                <w:noProof/>
                <w:spacing w:val="-3"/>
                <w:sz w:val="18"/>
                <w:szCs w:val="18"/>
              </w:rPr>
              <w:t xml:space="preserve">At the same time partner organisations with limited administration capacity should be provided  with on-the-job mentoring in addition to normal training to ensure reports are submitted on time </w:t>
            </w:r>
          </w:p>
        </w:tc>
        <w:tc>
          <w:tcPr>
            <w:tcW w:w="1350" w:type="dxa"/>
          </w:tcPr>
          <w:p w:rsidR="00BA56DB" w:rsidRPr="000E7D41" w:rsidRDefault="00951239" w:rsidP="000E7D41">
            <w:pPr>
              <w:pStyle w:val="NoSpacing"/>
              <w:rPr>
                <w:noProof/>
                <w:sz w:val="18"/>
                <w:szCs w:val="18"/>
              </w:rPr>
            </w:pPr>
            <w:r w:rsidRPr="000E7D41">
              <w:rPr>
                <w:noProof/>
                <w:sz w:val="18"/>
                <w:szCs w:val="18"/>
              </w:rPr>
              <w:t>Mali</w:t>
            </w:r>
            <w:r w:rsidR="00443DA7" w:rsidRPr="000E7D41">
              <w:rPr>
                <w:noProof/>
                <w:sz w:val="18"/>
                <w:szCs w:val="18"/>
              </w:rPr>
              <w:t xml:space="preserve"> </w:t>
            </w:r>
            <w:r w:rsidRPr="000E7D41">
              <w:rPr>
                <w:noProof/>
                <w:sz w:val="18"/>
                <w:szCs w:val="18"/>
              </w:rPr>
              <w:t>&amp;</w:t>
            </w:r>
            <w:r w:rsidR="00443DA7" w:rsidRPr="000E7D41">
              <w:rPr>
                <w:noProof/>
                <w:sz w:val="18"/>
                <w:szCs w:val="18"/>
              </w:rPr>
              <w:t xml:space="preserve"> </w:t>
            </w:r>
            <w:r w:rsidRPr="000E7D41">
              <w:rPr>
                <w:noProof/>
                <w:sz w:val="18"/>
                <w:szCs w:val="18"/>
              </w:rPr>
              <w:t>Ghana</w:t>
            </w:r>
          </w:p>
        </w:tc>
        <w:tc>
          <w:tcPr>
            <w:tcW w:w="6841" w:type="dxa"/>
            <w:shd w:val="clear" w:color="auto" w:fill="auto"/>
          </w:tcPr>
          <w:p w:rsidR="00113B87" w:rsidRDefault="00113B87" w:rsidP="00C116A9">
            <w:pPr>
              <w:rPr>
                <w:rFonts w:cstheme="minorHAnsi"/>
                <w:noProof/>
                <w:color w:val="000000"/>
                <w:spacing w:val="-2"/>
                <w:sz w:val="18"/>
                <w:szCs w:val="18"/>
              </w:rPr>
            </w:pPr>
            <w:r>
              <w:rPr>
                <w:rFonts w:cstheme="minorHAnsi"/>
                <w:noProof/>
                <w:color w:val="000000"/>
                <w:spacing w:val="-2"/>
                <w:sz w:val="18"/>
                <w:szCs w:val="18"/>
              </w:rPr>
              <w:t xml:space="preserve">In Mali, </w:t>
            </w:r>
            <w:r w:rsidR="00C116A9" w:rsidRPr="002452C6">
              <w:rPr>
                <w:rFonts w:cstheme="minorHAnsi"/>
                <w:noProof/>
                <w:color w:val="000000"/>
                <w:spacing w:val="-2"/>
                <w:sz w:val="18"/>
                <w:szCs w:val="18"/>
              </w:rPr>
              <w:t>ICRISAT is working</w:t>
            </w:r>
            <w:r w:rsidR="008F72FA" w:rsidRPr="002452C6">
              <w:rPr>
                <w:rFonts w:cstheme="minorHAnsi"/>
                <w:noProof/>
                <w:color w:val="000000"/>
                <w:spacing w:val="-2"/>
                <w:sz w:val="18"/>
                <w:szCs w:val="18"/>
              </w:rPr>
              <w:t xml:space="preserve"> with MOBIOM</w:t>
            </w:r>
            <w:r w:rsidR="006E154E" w:rsidRPr="002452C6">
              <w:rPr>
                <w:rFonts w:cstheme="minorHAnsi"/>
                <w:noProof/>
                <w:color w:val="000000"/>
                <w:spacing w:val="-2"/>
                <w:sz w:val="18"/>
                <w:szCs w:val="18"/>
              </w:rPr>
              <w:t xml:space="preserve"> in preparing technical reports since they do not have staff who write English well</w:t>
            </w:r>
            <w:r w:rsidR="000715E6" w:rsidRPr="002452C6">
              <w:rPr>
                <w:rFonts w:cstheme="minorHAnsi"/>
                <w:noProof/>
                <w:color w:val="000000"/>
                <w:spacing w:val="-2"/>
                <w:sz w:val="18"/>
                <w:szCs w:val="18"/>
              </w:rPr>
              <w:t>. Other local partners, like AMEDD are also getting support from ICRISAT and ILRI</w:t>
            </w:r>
            <w:r w:rsidR="00745E0C" w:rsidRPr="002452C6">
              <w:rPr>
                <w:rFonts w:cstheme="minorHAnsi"/>
                <w:noProof/>
                <w:color w:val="000000"/>
                <w:spacing w:val="-2"/>
                <w:sz w:val="18"/>
                <w:szCs w:val="18"/>
              </w:rPr>
              <w:t xml:space="preserve">. </w:t>
            </w:r>
            <w:r w:rsidR="00465B77">
              <w:rPr>
                <w:rFonts w:cstheme="minorHAnsi"/>
                <w:noProof/>
                <w:color w:val="000000"/>
                <w:spacing w:val="-2"/>
                <w:sz w:val="18"/>
                <w:szCs w:val="18"/>
              </w:rPr>
              <w:t>Eleven finance officers were trained for three days here in Samanko in July to improve their institutes financial reporting</w:t>
            </w:r>
          </w:p>
          <w:p w:rsidR="00113B87" w:rsidRDefault="00113B87" w:rsidP="00C116A9">
            <w:pPr>
              <w:rPr>
                <w:rFonts w:cstheme="minorHAnsi"/>
                <w:noProof/>
                <w:color w:val="000000"/>
                <w:spacing w:val="-2"/>
                <w:sz w:val="18"/>
                <w:szCs w:val="18"/>
              </w:rPr>
            </w:pPr>
          </w:p>
          <w:p w:rsidR="00BA56DB" w:rsidRPr="002452C6" w:rsidRDefault="00745E0C" w:rsidP="00113B87">
            <w:pPr>
              <w:rPr>
                <w:rFonts w:cstheme="minorHAnsi"/>
                <w:noProof/>
                <w:color w:val="000000"/>
                <w:spacing w:val="-2"/>
                <w:sz w:val="18"/>
                <w:szCs w:val="18"/>
              </w:rPr>
            </w:pPr>
            <w:r w:rsidRPr="002452C6">
              <w:rPr>
                <w:rFonts w:cstheme="minorHAnsi"/>
                <w:noProof/>
                <w:color w:val="000000"/>
                <w:spacing w:val="-2"/>
                <w:sz w:val="18"/>
                <w:szCs w:val="18"/>
              </w:rPr>
              <w:t>In Ghana short-courses have been organized on data analysis an presentation for partners to assist with reporting.</w:t>
            </w:r>
            <w:r w:rsidR="00113B87">
              <w:rPr>
                <w:rFonts w:cstheme="minorHAnsi"/>
                <w:noProof/>
                <w:color w:val="000000"/>
                <w:spacing w:val="-2"/>
                <w:sz w:val="18"/>
                <w:szCs w:val="18"/>
              </w:rPr>
              <w:t xml:space="preserve"> Also, an IITA accountant was sent to SARI to build their capacity on IITA’s requirements for financial reporting.</w:t>
            </w:r>
          </w:p>
        </w:tc>
      </w:tr>
      <w:tr w:rsidR="005D23E6" w:rsidRPr="008F72FA" w:rsidTr="000E7D41">
        <w:tc>
          <w:tcPr>
            <w:tcW w:w="474" w:type="dxa"/>
          </w:tcPr>
          <w:p w:rsidR="005D23E6" w:rsidRPr="000E7D41" w:rsidRDefault="00951239" w:rsidP="000E7D41">
            <w:pPr>
              <w:pStyle w:val="NoSpacing"/>
              <w:rPr>
                <w:noProof/>
                <w:sz w:val="18"/>
                <w:szCs w:val="18"/>
              </w:rPr>
            </w:pPr>
            <w:r w:rsidRPr="000E7D41">
              <w:rPr>
                <w:noProof/>
                <w:sz w:val="18"/>
                <w:szCs w:val="18"/>
              </w:rPr>
              <w:t>55</w:t>
            </w:r>
            <w:r w:rsidR="004124CB" w:rsidRPr="000E7D41">
              <w:rPr>
                <w:noProof/>
                <w:sz w:val="18"/>
                <w:szCs w:val="18"/>
              </w:rPr>
              <w:t>.</w:t>
            </w:r>
          </w:p>
        </w:tc>
        <w:tc>
          <w:tcPr>
            <w:tcW w:w="5850" w:type="dxa"/>
          </w:tcPr>
          <w:p w:rsidR="005D23E6" w:rsidRPr="000E7D41" w:rsidRDefault="005D23E6" w:rsidP="000E7D41">
            <w:pPr>
              <w:pStyle w:val="NoSpacing"/>
              <w:rPr>
                <w:noProof/>
                <w:spacing w:val="-3"/>
                <w:sz w:val="18"/>
                <w:szCs w:val="18"/>
              </w:rPr>
            </w:pPr>
            <w:r w:rsidRPr="000E7D41">
              <w:rPr>
                <w:noProof/>
                <w:spacing w:val="-3"/>
                <w:sz w:val="18"/>
                <w:szCs w:val="18"/>
              </w:rPr>
              <w:t>Ensure that absence of in-country CG partners does not result in clumsy sub-sub-contracts.</w:t>
            </w:r>
            <w:r w:rsidR="0080048A" w:rsidRPr="000E7D41">
              <w:rPr>
                <w:noProof/>
                <w:spacing w:val="-3"/>
                <w:sz w:val="18"/>
                <w:szCs w:val="18"/>
              </w:rPr>
              <w:t xml:space="preserve"> Where national institutions have limited capacity greater use of local regional consultants should be considered. At the same time budgets need to be closely matched with expected work.</w:t>
            </w:r>
          </w:p>
        </w:tc>
        <w:tc>
          <w:tcPr>
            <w:tcW w:w="1350" w:type="dxa"/>
          </w:tcPr>
          <w:p w:rsidR="005D23E6" w:rsidRPr="000E7D41" w:rsidRDefault="00951239" w:rsidP="000E7D41">
            <w:pPr>
              <w:pStyle w:val="NoSpacing"/>
              <w:rPr>
                <w:noProof/>
                <w:sz w:val="18"/>
                <w:szCs w:val="18"/>
              </w:rPr>
            </w:pPr>
            <w:r w:rsidRPr="000E7D41">
              <w:rPr>
                <w:noProof/>
                <w:sz w:val="18"/>
                <w:szCs w:val="18"/>
              </w:rPr>
              <w:t>Mali</w:t>
            </w:r>
            <w:r w:rsidR="00443DA7" w:rsidRPr="000E7D41">
              <w:rPr>
                <w:noProof/>
                <w:sz w:val="18"/>
                <w:szCs w:val="18"/>
              </w:rPr>
              <w:t xml:space="preserve"> </w:t>
            </w:r>
            <w:r w:rsidRPr="000E7D41">
              <w:rPr>
                <w:noProof/>
                <w:sz w:val="18"/>
                <w:szCs w:val="18"/>
              </w:rPr>
              <w:t>&amp;</w:t>
            </w:r>
            <w:r w:rsidR="00443DA7" w:rsidRPr="000E7D41">
              <w:rPr>
                <w:noProof/>
                <w:sz w:val="18"/>
                <w:szCs w:val="18"/>
              </w:rPr>
              <w:t xml:space="preserve"> </w:t>
            </w:r>
            <w:r w:rsidRPr="000E7D41">
              <w:rPr>
                <w:noProof/>
                <w:sz w:val="18"/>
                <w:szCs w:val="18"/>
              </w:rPr>
              <w:t>Ghana</w:t>
            </w:r>
          </w:p>
        </w:tc>
        <w:tc>
          <w:tcPr>
            <w:tcW w:w="6841" w:type="dxa"/>
            <w:shd w:val="clear" w:color="auto" w:fill="auto"/>
          </w:tcPr>
          <w:p w:rsidR="005D23E6" w:rsidRPr="002452C6" w:rsidRDefault="00672227" w:rsidP="00CD044D">
            <w:pPr>
              <w:rPr>
                <w:rFonts w:cstheme="minorHAnsi"/>
                <w:noProof/>
                <w:color w:val="000000"/>
                <w:spacing w:val="-2"/>
                <w:sz w:val="18"/>
                <w:szCs w:val="18"/>
              </w:rPr>
            </w:pPr>
            <w:r>
              <w:rPr>
                <w:rFonts w:cstheme="minorHAnsi"/>
                <w:noProof/>
                <w:color w:val="000000"/>
                <w:spacing w:val="-2"/>
                <w:sz w:val="18"/>
                <w:szCs w:val="18"/>
              </w:rPr>
              <w:t>All attempts have been made to ensure that budgets match expected work. Consultants are being used to  implement some activities in Ghana.</w:t>
            </w:r>
            <w:r w:rsidR="00CF31DF">
              <w:rPr>
                <w:rFonts w:cstheme="minorHAnsi"/>
                <w:noProof/>
                <w:color w:val="000000"/>
                <w:spacing w:val="-2"/>
                <w:sz w:val="18"/>
                <w:szCs w:val="18"/>
              </w:rPr>
              <w:t xml:space="preserve"> In Ghana, IITA has contracted research assistants on behalf of partners not present in the country.</w:t>
            </w:r>
          </w:p>
        </w:tc>
      </w:tr>
      <w:tr w:rsidR="005D23E6" w:rsidRPr="008F72FA" w:rsidTr="000E7D41">
        <w:tc>
          <w:tcPr>
            <w:tcW w:w="474" w:type="dxa"/>
          </w:tcPr>
          <w:p w:rsidR="005D23E6" w:rsidRPr="000E7D41" w:rsidRDefault="00951239" w:rsidP="000E7D41">
            <w:pPr>
              <w:pStyle w:val="NoSpacing"/>
              <w:rPr>
                <w:noProof/>
                <w:sz w:val="18"/>
                <w:szCs w:val="18"/>
              </w:rPr>
            </w:pPr>
            <w:r w:rsidRPr="000E7D41">
              <w:rPr>
                <w:noProof/>
                <w:sz w:val="18"/>
                <w:szCs w:val="18"/>
              </w:rPr>
              <w:t>56</w:t>
            </w:r>
            <w:r w:rsidR="004124CB" w:rsidRPr="000E7D41">
              <w:rPr>
                <w:noProof/>
                <w:sz w:val="18"/>
                <w:szCs w:val="18"/>
              </w:rPr>
              <w:t>.</w:t>
            </w:r>
          </w:p>
        </w:tc>
        <w:tc>
          <w:tcPr>
            <w:tcW w:w="5850" w:type="dxa"/>
          </w:tcPr>
          <w:p w:rsidR="005D23E6" w:rsidRPr="000E7D41" w:rsidRDefault="005D23E6" w:rsidP="000E7D41">
            <w:pPr>
              <w:pStyle w:val="NoSpacing"/>
              <w:rPr>
                <w:noProof/>
                <w:spacing w:val="-3"/>
                <w:sz w:val="18"/>
                <w:szCs w:val="18"/>
              </w:rPr>
            </w:pPr>
            <w:r w:rsidRPr="000E7D41">
              <w:rPr>
                <w:noProof/>
                <w:spacing w:val="-3"/>
                <w:sz w:val="18"/>
                <w:szCs w:val="18"/>
              </w:rPr>
              <w:t> </w:t>
            </w:r>
            <w:r w:rsidR="0080048A" w:rsidRPr="000E7D41">
              <w:rPr>
                <w:noProof/>
                <w:spacing w:val="-3"/>
                <w:sz w:val="18"/>
                <w:szCs w:val="18"/>
              </w:rPr>
              <w:t>Re-engage with IER in Mali, using their expertise where capacity allows and build capacity for sustainability.</w:t>
            </w:r>
          </w:p>
        </w:tc>
        <w:tc>
          <w:tcPr>
            <w:tcW w:w="1350" w:type="dxa"/>
          </w:tcPr>
          <w:p w:rsidR="005D23E6" w:rsidRPr="000E7D41" w:rsidRDefault="00951239" w:rsidP="000E7D41">
            <w:pPr>
              <w:pStyle w:val="NoSpacing"/>
              <w:rPr>
                <w:noProof/>
                <w:sz w:val="18"/>
                <w:szCs w:val="18"/>
              </w:rPr>
            </w:pPr>
            <w:r w:rsidRPr="000E7D41">
              <w:rPr>
                <w:noProof/>
                <w:sz w:val="18"/>
                <w:szCs w:val="18"/>
              </w:rPr>
              <w:t>Mali</w:t>
            </w:r>
          </w:p>
        </w:tc>
        <w:tc>
          <w:tcPr>
            <w:tcW w:w="6841" w:type="dxa"/>
            <w:shd w:val="clear" w:color="auto" w:fill="auto"/>
          </w:tcPr>
          <w:p w:rsidR="005D23E6" w:rsidRPr="002452C6" w:rsidRDefault="00CF31DF" w:rsidP="00CD044D">
            <w:pPr>
              <w:rPr>
                <w:rFonts w:cstheme="minorHAnsi"/>
                <w:noProof/>
                <w:color w:val="000000"/>
                <w:spacing w:val="-2"/>
                <w:sz w:val="18"/>
                <w:szCs w:val="18"/>
              </w:rPr>
            </w:pPr>
            <w:r>
              <w:rPr>
                <w:rFonts w:cstheme="minorHAnsi"/>
                <w:noProof/>
                <w:color w:val="000000"/>
                <w:spacing w:val="-2"/>
                <w:sz w:val="18"/>
                <w:szCs w:val="18"/>
              </w:rPr>
              <w:t xml:space="preserve">This has been adressed. </w:t>
            </w:r>
            <w:r w:rsidR="00995A20" w:rsidRPr="002452C6">
              <w:rPr>
                <w:rFonts w:cstheme="minorHAnsi"/>
                <w:noProof/>
                <w:color w:val="000000"/>
                <w:spacing w:val="-2"/>
                <w:sz w:val="18"/>
                <w:szCs w:val="18"/>
              </w:rPr>
              <w:t>IER is currently the main partner of the Africa RISING program</w:t>
            </w:r>
            <w:r w:rsidR="00465B77">
              <w:rPr>
                <w:rFonts w:cstheme="minorHAnsi"/>
                <w:noProof/>
                <w:color w:val="000000"/>
                <w:spacing w:val="-2"/>
                <w:sz w:val="18"/>
                <w:szCs w:val="18"/>
              </w:rPr>
              <w:t xml:space="preserve"> in Mal</w:t>
            </w:r>
            <w:r>
              <w:rPr>
                <w:rFonts w:cstheme="minorHAnsi"/>
                <w:noProof/>
                <w:color w:val="000000"/>
                <w:spacing w:val="-2"/>
                <w:sz w:val="18"/>
                <w:szCs w:val="18"/>
              </w:rPr>
              <w:t>i.</w:t>
            </w:r>
          </w:p>
        </w:tc>
      </w:tr>
      <w:tr w:rsidR="00BA56DB" w:rsidRPr="008F72FA" w:rsidTr="000E7D41">
        <w:tc>
          <w:tcPr>
            <w:tcW w:w="474" w:type="dxa"/>
          </w:tcPr>
          <w:p w:rsidR="00BA56DB" w:rsidRPr="000E7D41" w:rsidRDefault="00951239" w:rsidP="000E7D41">
            <w:pPr>
              <w:pStyle w:val="NoSpacing"/>
              <w:rPr>
                <w:noProof/>
                <w:sz w:val="18"/>
                <w:szCs w:val="18"/>
              </w:rPr>
            </w:pPr>
            <w:r w:rsidRPr="000E7D41">
              <w:rPr>
                <w:noProof/>
                <w:sz w:val="18"/>
                <w:szCs w:val="18"/>
              </w:rPr>
              <w:t>57</w:t>
            </w:r>
            <w:r w:rsidR="004124CB" w:rsidRPr="000E7D41">
              <w:rPr>
                <w:noProof/>
                <w:sz w:val="18"/>
                <w:szCs w:val="18"/>
              </w:rPr>
              <w:t>.</w:t>
            </w:r>
          </w:p>
        </w:tc>
        <w:tc>
          <w:tcPr>
            <w:tcW w:w="5850" w:type="dxa"/>
          </w:tcPr>
          <w:p w:rsidR="00BA56DB" w:rsidRPr="000E7D41" w:rsidRDefault="00BA56DB" w:rsidP="000E7D41">
            <w:pPr>
              <w:pStyle w:val="NoSpacing"/>
              <w:rPr>
                <w:noProof/>
                <w:spacing w:val="-3"/>
                <w:sz w:val="18"/>
                <w:szCs w:val="18"/>
              </w:rPr>
            </w:pPr>
            <w:r w:rsidRPr="000E7D41">
              <w:rPr>
                <w:noProof/>
                <w:spacing w:val="-3"/>
                <w:sz w:val="18"/>
                <w:szCs w:val="18"/>
              </w:rPr>
              <w:t>Improve communication with SARI in Ghana, especially as SARI is an IITA partner</w:t>
            </w:r>
          </w:p>
          <w:p w:rsidR="00BA56DB" w:rsidRPr="000E7D41" w:rsidRDefault="00BA56DB" w:rsidP="000E7D41">
            <w:pPr>
              <w:pStyle w:val="NoSpacing"/>
              <w:rPr>
                <w:noProof/>
                <w:spacing w:val="-3"/>
                <w:sz w:val="18"/>
                <w:szCs w:val="18"/>
              </w:rPr>
            </w:pPr>
            <w:r w:rsidRPr="000E7D41">
              <w:rPr>
                <w:noProof/>
                <w:spacing w:val="-3"/>
                <w:sz w:val="18"/>
                <w:szCs w:val="18"/>
              </w:rPr>
              <w:t>in a number of projects. IITA should consider establishing a liaison office at </w:t>
            </w:r>
            <w:r w:rsidR="00951239" w:rsidRPr="000E7D41">
              <w:rPr>
                <w:noProof/>
                <w:spacing w:val="-3"/>
                <w:sz w:val="18"/>
                <w:szCs w:val="18"/>
              </w:rPr>
              <w:t>SARI.</w:t>
            </w:r>
          </w:p>
        </w:tc>
        <w:tc>
          <w:tcPr>
            <w:tcW w:w="1350" w:type="dxa"/>
          </w:tcPr>
          <w:p w:rsidR="00BA56DB" w:rsidRPr="000E7D41" w:rsidRDefault="00951239" w:rsidP="000E7D41">
            <w:pPr>
              <w:pStyle w:val="NoSpacing"/>
              <w:rPr>
                <w:noProof/>
                <w:sz w:val="18"/>
                <w:szCs w:val="18"/>
              </w:rPr>
            </w:pPr>
            <w:r w:rsidRPr="000E7D41">
              <w:rPr>
                <w:noProof/>
                <w:sz w:val="18"/>
                <w:szCs w:val="18"/>
              </w:rPr>
              <w:t>Ghana</w:t>
            </w:r>
          </w:p>
        </w:tc>
        <w:tc>
          <w:tcPr>
            <w:tcW w:w="6841" w:type="dxa"/>
            <w:shd w:val="clear" w:color="auto" w:fill="auto"/>
          </w:tcPr>
          <w:p w:rsidR="00BA56DB" w:rsidRPr="002452C6" w:rsidRDefault="00672227" w:rsidP="00672227">
            <w:pPr>
              <w:rPr>
                <w:rFonts w:cstheme="minorHAnsi"/>
                <w:noProof/>
                <w:color w:val="000000"/>
                <w:spacing w:val="-2"/>
                <w:sz w:val="18"/>
                <w:szCs w:val="18"/>
              </w:rPr>
            </w:pPr>
            <w:r>
              <w:rPr>
                <w:rFonts w:cstheme="minorHAnsi"/>
                <w:noProof/>
                <w:color w:val="000000"/>
                <w:spacing w:val="-2"/>
                <w:sz w:val="18"/>
                <w:szCs w:val="18"/>
              </w:rPr>
              <w:t>The Chief Scientist met SARI’s director, scientists and accountants involve with the implementation of the project to discuss effective implementation of activities. Key among these are the analysis and publication of results from completed experiments for which funds were over a period of two years.  We are still awaiting the draft papers.</w:t>
            </w:r>
          </w:p>
        </w:tc>
      </w:tr>
      <w:tr w:rsidR="005D23E6" w:rsidRPr="008F72FA" w:rsidTr="000E7D41">
        <w:tc>
          <w:tcPr>
            <w:tcW w:w="474" w:type="dxa"/>
          </w:tcPr>
          <w:p w:rsidR="005D23E6" w:rsidRPr="000E7D41" w:rsidRDefault="00951239" w:rsidP="000E7D41">
            <w:pPr>
              <w:pStyle w:val="NoSpacing"/>
              <w:rPr>
                <w:noProof/>
                <w:sz w:val="18"/>
                <w:szCs w:val="18"/>
              </w:rPr>
            </w:pPr>
            <w:r w:rsidRPr="000E7D41">
              <w:rPr>
                <w:noProof/>
                <w:sz w:val="18"/>
                <w:szCs w:val="18"/>
              </w:rPr>
              <w:t>58</w:t>
            </w:r>
            <w:r w:rsidR="004124CB" w:rsidRPr="000E7D41">
              <w:rPr>
                <w:noProof/>
                <w:sz w:val="18"/>
                <w:szCs w:val="18"/>
              </w:rPr>
              <w:t>.</w:t>
            </w:r>
          </w:p>
        </w:tc>
        <w:tc>
          <w:tcPr>
            <w:tcW w:w="5850" w:type="dxa"/>
          </w:tcPr>
          <w:p w:rsidR="005D23E6" w:rsidRPr="000E7D41" w:rsidRDefault="0080048A" w:rsidP="000E7D41">
            <w:pPr>
              <w:pStyle w:val="NoSpacing"/>
              <w:rPr>
                <w:noProof/>
                <w:spacing w:val="-3"/>
                <w:sz w:val="18"/>
                <w:szCs w:val="18"/>
              </w:rPr>
            </w:pPr>
            <w:r w:rsidRPr="000E7D41">
              <w:rPr>
                <w:noProof/>
                <w:spacing w:val="-3"/>
                <w:sz w:val="18"/>
                <w:szCs w:val="18"/>
              </w:rPr>
              <w:t xml:space="preserve">Complete the draft logframe with output and outcome indicators and incorporate a “theory of change” in line with the vision. </w:t>
            </w:r>
          </w:p>
        </w:tc>
        <w:tc>
          <w:tcPr>
            <w:tcW w:w="1350" w:type="dxa"/>
          </w:tcPr>
          <w:p w:rsidR="005D23E6" w:rsidRPr="000E7D41" w:rsidRDefault="00951239" w:rsidP="000E7D41">
            <w:pPr>
              <w:pStyle w:val="NoSpacing"/>
              <w:rPr>
                <w:noProof/>
                <w:sz w:val="18"/>
                <w:szCs w:val="18"/>
              </w:rPr>
            </w:pPr>
            <w:r w:rsidRPr="000E7D41">
              <w:rPr>
                <w:noProof/>
                <w:sz w:val="18"/>
                <w:szCs w:val="18"/>
              </w:rPr>
              <w:t>Mali</w:t>
            </w:r>
            <w:r w:rsidR="00443DA7" w:rsidRPr="000E7D41">
              <w:rPr>
                <w:noProof/>
                <w:sz w:val="18"/>
                <w:szCs w:val="18"/>
              </w:rPr>
              <w:t xml:space="preserve"> </w:t>
            </w:r>
            <w:r w:rsidRPr="000E7D41">
              <w:rPr>
                <w:noProof/>
                <w:sz w:val="18"/>
                <w:szCs w:val="18"/>
              </w:rPr>
              <w:t>&amp;</w:t>
            </w:r>
            <w:r w:rsidR="00443DA7" w:rsidRPr="000E7D41">
              <w:rPr>
                <w:noProof/>
                <w:sz w:val="18"/>
                <w:szCs w:val="18"/>
              </w:rPr>
              <w:t xml:space="preserve"> </w:t>
            </w:r>
            <w:r w:rsidRPr="000E7D41">
              <w:rPr>
                <w:noProof/>
                <w:sz w:val="18"/>
                <w:szCs w:val="18"/>
              </w:rPr>
              <w:t>Ghana</w:t>
            </w:r>
          </w:p>
        </w:tc>
        <w:tc>
          <w:tcPr>
            <w:tcW w:w="6841" w:type="dxa"/>
            <w:shd w:val="clear" w:color="auto" w:fill="auto"/>
          </w:tcPr>
          <w:p w:rsidR="005D23E6" w:rsidRDefault="00672227" w:rsidP="00CD044D">
            <w:pPr>
              <w:rPr>
                <w:rFonts w:cstheme="minorHAnsi"/>
                <w:noProof/>
                <w:color w:val="000000"/>
                <w:spacing w:val="-2"/>
                <w:sz w:val="18"/>
                <w:szCs w:val="18"/>
              </w:rPr>
            </w:pPr>
            <w:r>
              <w:rPr>
                <w:rFonts w:cstheme="minorHAnsi"/>
                <w:noProof/>
                <w:color w:val="000000"/>
                <w:spacing w:val="-2"/>
                <w:sz w:val="18"/>
                <w:szCs w:val="18"/>
              </w:rPr>
              <w:t>This is being undertaken.</w:t>
            </w:r>
          </w:p>
          <w:p w:rsidR="004124CB" w:rsidRDefault="004124CB" w:rsidP="00CD044D">
            <w:pPr>
              <w:rPr>
                <w:rFonts w:cstheme="minorHAnsi"/>
                <w:noProof/>
                <w:color w:val="000000"/>
                <w:spacing w:val="-2"/>
                <w:sz w:val="18"/>
                <w:szCs w:val="18"/>
              </w:rPr>
            </w:pPr>
          </w:p>
          <w:p w:rsidR="004124CB" w:rsidRDefault="004124CB" w:rsidP="00CD044D">
            <w:pPr>
              <w:rPr>
                <w:rFonts w:cstheme="minorHAnsi"/>
                <w:noProof/>
                <w:color w:val="000000"/>
                <w:spacing w:val="-2"/>
                <w:sz w:val="18"/>
                <w:szCs w:val="18"/>
              </w:rPr>
            </w:pPr>
          </w:p>
          <w:p w:rsidR="004124CB" w:rsidRDefault="004124CB" w:rsidP="00CD044D">
            <w:pPr>
              <w:rPr>
                <w:rFonts w:cstheme="minorHAnsi"/>
                <w:noProof/>
                <w:color w:val="000000"/>
                <w:spacing w:val="-2"/>
                <w:sz w:val="18"/>
                <w:szCs w:val="18"/>
              </w:rPr>
            </w:pPr>
          </w:p>
          <w:p w:rsidR="004124CB" w:rsidRDefault="004124CB" w:rsidP="00CD044D">
            <w:pPr>
              <w:rPr>
                <w:rFonts w:cstheme="minorHAnsi"/>
                <w:noProof/>
                <w:color w:val="000000"/>
                <w:spacing w:val="-2"/>
                <w:sz w:val="18"/>
                <w:szCs w:val="18"/>
              </w:rPr>
            </w:pPr>
          </w:p>
          <w:p w:rsidR="004124CB" w:rsidRPr="002452C6" w:rsidRDefault="004124CB" w:rsidP="00CD044D">
            <w:pPr>
              <w:rPr>
                <w:rFonts w:cstheme="minorHAnsi"/>
                <w:noProof/>
                <w:color w:val="000000"/>
                <w:spacing w:val="-2"/>
                <w:sz w:val="18"/>
                <w:szCs w:val="18"/>
              </w:rPr>
            </w:pPr>
          </w:p>
        </w:tc>
      </w:tr>
      <w:tr w:rsidR="000C3E70" w:rsidRPr="008F72FA" w:rsidTr="00947648">
        <w:tc>
          <w:tcPr>
            <w:tcW w:w="474" w:type="dxa"/>
            <w:vAlign w:val="center"/>
          </w:tcPr>
          <w:p w:rsidR="000C3E70" w:rsidRPr="008F72FA" w:rsidRDefault="000C3E70" w:rsidP="008A08B3">
            <w:pPr>
              <w:spacing w:line="420" w:lineRule="exact"/>
              <w:jc w:val="center"/>
              <w:rPr>
                <w:rFonts w:cstheme="minorHAnsi"/>
                <w:noProof/>
                <w:color w:val="000000"/>
                <w:spacing w:val="-2"/>
                <w:sz w:val="18"/>
                <w:szCs w:val="18"/>
              </w:rPr>
            </w:pPr>
          </w:p>
        </w:tc>
        <w:tc>
          <w:tcPr>
            <w:tcW w:w="14041" w:type="dxa"/>
            <w:gridSpan w:val="3"/>
            <w:vAlign w:val="center"/>
          </w:tcPr>
          <w:p w:rsidR="000C3E70" w:rsidRPr="002452C6" w:rsidRDefault="000C3E70" w:rsidP="00CD044D">
            <w:pPr>
              <w:rPr>
                <w:rFonts w:cstheme="minorHAnsi"/>
                <w:noProof/>
                <w:color w:val="000000"/>
                <w:spacing w:val="-2"/>
                <w:sz w:val="18"/>
                <w:szCs w:val="18"/>
              </w:rPr>
            </w:pPr>
            <w:r w:rsidRPr="000C3E70">
              <w:rPr>
                <w:rFonts w:cstheme="minorHAnsi"/>
                <w:b/>
                <w:noProof/>
                <w:color w:val="000000"/>
                <w:spacing w:val="-3"/>
                <w:sz w:val="18"/>
                <w:szCs w:val="18"/>
              </w:rPr>
              <w:t>Availability of human resources for successful implementation</w:t>
            </w:r>
          </w:p>
        </w:tc>
      </w:tr>
      <w:tr w:rsidR="005D23E6" w:rsidRPr="008F72FA" w:rsidTr="000E7D41">
        <w:tc>
          <w:tcPr>
            <w:tcW w:w="474" w:type="dxa"/>
          </w:tcPr>
          <w:p w:rsidR="005D23E6" w:rsidRPr="000E7D41" w:rsidRDefault="005D23E6" w:rsidP="000E7D41">
            <w:pPr>
              <w:pStyle w:val="NoSpacing"/>
              <w:rPr>
                <w:noProof/>
                <w:sz w:val="18"/>
                <w:szCs w:val="18"/>
              </w:rPr>
            </w:pPr>
            <w:r w:rsidRPr="000E7D41">
              <w:rPr>
                <w:noProof/>
                <w:sz w:val="18"/>
                <w:szCs w:val="18"/>
              </w:rPr>
              <w:t>5</w:t>
            </w:r>
            <w:r w:rsidR="00084011" w:rsidRPr="000E7D41">
              <w:rPr>
                <w:noProof/>
                <w:sz w:val="18"/>
                <w:szCs w:val="18"/>
              </w:rPr>
              <w:t>9</w:t>
            </w:r>
            <w:r w:rsidR="004124CB" w:rsidRPr="000E7D41">
              <w:rPr>
                <w:noProof/>
                <w:sz w:val="18"/>
                <w:szCs w:val="18"/>
              </w:rPr>
              <w:t>.</w:t>
            </w:r>
          </w:p>
        </w:tc>
        <w:tc>
          <w:tcPr>
            <w:tcW w:w="5850" w:type="dxa"/>
          </w:tcPr>
          <w:p w:rsidR="005D23E6" w:rsidRPr="000E7D41" w:rsidRDefault="0080048A" w:rsidP="000E7D41">
            <w:pPr>
              <w:pStyle w:val="NoSpacing"/>
              <w:rPr>
                <w:noProof/>
                <w:spacing w:val="-3"/>
                <w:sz w:val="18"/>
                <w:szCs w:val="18"/>
              </w:rPr>
            </w:pPr>
            <w:r w:rsidRPr="000E7D41">
              <w:rPr>
                <w:noProof/>
                <w:spacing w:val="-3"/>
                <w:sz w:val="18"/>
                <w:szCs w:val="18"/>
              </w:rPr>
              <w:t xml:space="preserve">Minimise the number of short-termpart time senior researchers through hiring sufficient senior technical staff. </w:t>
            </w:r>
          </w:p>
        </w:tc>
        <w:tc>
          <w:tcPr>
            <w:tcW w:w="1350" w:type="dxa"/>
          </w:tcPr>
          <w:p w:rsidR="005D23E6" w:rsidRPr="000E7D41" w:rsidRDefault="00951239" w:rsidP="000E7D41">
            <w:pPr>
              <w:pStyle w:val="NoSpacing"/>
              <w:rPr>
                <w:noProof/>
                <w:sz w:val="18"/>
                <w:szCs w:val="18"/>
              </w:rPr>
            </w:pPr>
            <w:r w:rsidRPr="000E7D41">
              <w:rPr>
                <w:noProof/>
                <w:sz w:val="18"/>
                <w:szCs w:val="18"/>
              </w:rPr>
              <w:t>Mali</w:t>
            </w:r>
            <w:r w:rsidR="00443DA7" w:rsidRPr="000E7D41">
              <w:rPr>
                <w:noProof/>
                <w:sz w:val="18"/>
                <w:szCs w:val="18"/>
              </w:rPr>
              <w:t xml:space="preserve"> </w:t>
            </w:r>
            <w:r w:rsidRPr="000E7D41">
              <w:rPr>
                <w:noProof/>
                <w:sz w:val="18"/>
                <w:szCs w:val="18"/>
              </w:rPr>
              <w:t>&amp;</w:t>
            </w:r>
            <w:r w:rsidR="00443DA7" w:rsidRPr="000E7D41">
              <w:rPr>
                <w:noProof/>
                <w:sz w:val="18"/>
                <w:szCs w:val="18"/>
              </w:rPr>
              <w:t xml:space="preserve"> </w:t>
            </w:r>
            <w:r w:rsidRPr="000E7D41">
              <w:rPr>
                <w:noProof/>
                <w:sz w:val="18"/>
                <w:szCs w:val="18"/>
              </w:rPr>
              <w:t>Ghana</w:t>
            </w:r>
          </w:p>
        </w:tc>
        <w:tc>
          <w:tcPr>
            <w:tcW w:w="6841" w:type="dxa"/>
            <w:shd w:val="clear" w:color="auto" w:fill="auto"/>
          </w:tcPr>
          <w:p w:rsidR="005D23E6" w:rsidRPr="002452C6" w:rsidRDefault="00CF31DF" w:rsidP="00CF31DF">
            <w:pPr>
              <w:rPr>
                <w:rFonts w:cstheme="minorHAnsi"/>
                <w:noProof/>
                <w:color w:val="000000"/>
                <w:spacing w:val="-2"/>
                <w:sz w:val="18"/>
                <w:szCs w:val="18"/>
              </w:rPr>
            </w:pPr>
            <w:r>
              <w:rPr>
                <w:rFonts w:cstheme="minorHAnsi"/>
                <w:noProof/>
                <w:color w:val="000000"/>
                <w:spacing w:val="-2"/>
                <w:sz w:val="18"/>
                <w:szCs w:val="18"/>
              </w:rPr>
              <w:t>In Mali, ICRISAT is</w:t>
            </w:r>
            <w:r w:rsidR="00B4273C" w:rsidRPr="002452C6">
              <w:rPr>
                <w:rFonts w:cstheme="minorHAnsi"/>
                <w:noProof/>
                <w:color w:val="000000"/>
                <w:spacing w:val="-2"/>
                <w:sz w:val="18"/>
                <w:szCs w:val="18"/>
              </w:rPr>
              <w:t xml:space="preserve"> working to free few scientists with limited engagement and increas</w:t>
            </w:r>
            <w:r>
              <w:rPr>
                <w:rFonts w:cstheme="minorHAnsi"/>
                <w:noProof/>
                <w:color w:val="000000"/>
                <w:spacing w:val="-2"/>
                <w:sz w:val="18"/>
                <w:szCs w:val="18"/>
              </w:rPr>
              <w:t>e</w:t>
            </w:r>
            <w:r w:rsidR="00B4273C" w:rsidRPr="002452C6">
              <w:rPr>
                <w:rFonts w:cstheme="minorHAnsi"/>
                <w:noProof/>
                <w:color w:val="000000"/>
                <w:spacing w:val="-2"/>
                <w:sz w:val="18"/>
                <w:szCs w:val="18"/>
              </w:rPr>
              <w:t xml:space="preserve"> the contribution of others with better time allocation. </w:t>
            </w:r>
            <w:r>
              <w:rPr>
                <w:rFonts w:cstheme="minorHAnsi"/>
                <w:noProof/>
                <w:color w:val="000000"/>
                <w:spacing w:val="-2"/>
                <w:sz w:val="18"/>
                <w:szCs w:val="18"/>
              </w:rPr>
              <w:t>Hiring additional staff is beyond the available budget.</w:t>
            </w:r>
          </w:p>
        </w:tc>
      </w:tr>
      <w:tr w:rsidR="005D23E6" w:rsidRPr="008F72FA" w:rsidTr="000E7D41">
        <w:tc>
          <w:tcPr>
            <w:tcW w:w="474" w:type="dxa"/>
          </w:tcPr>
          <w:p w:rsidR="005D23E6" w:rsidRPr="000E7D41" w:rsidRDefault="00084011" w:rsidP="000E7D41">
            <w:pPr>
              <w:pStyle w:val="NoSpacing"/>
              <w:rPr>
                <w:noProof/>
                <w:sz w:val="18"/>
                <w:szCs w:val="18"/>
              </w:rPr>
            </w:pPr>
            <w:r w:rsidRPr="000E7D41">
              <w:rPr>
                <w:noProof/>
                <w:sz w:val="18"/>
                <w:szCs w:val="18"/>
              </w:rPr>
              <w:t>60</w:t>
            </w:r>
            <w:r w:rsidR="004124CB" w:rsidRPr="000E7D41">
              <w:rPr>
                <w:noProof/>
                <w:sz w:val="18"/>
                <w:szCs w:val="18"/>
              </w:rPr>
              <w:t>.</w:t>
            </w:r>
          </w:p>
        </w:tc>
        <w:tc>
          <w:tcPr>
            <w:tcW w:w="5850" w:type="dxa"/>
          </w:tcPr>
          <w:p w:rsidR="005D23E6" w:rsidRPr="000E7D41" w:rsidRDefault="0080048A" w:rsidP="000E7D41">
            <w:pPr>
              <w:pStyle w:val="NoSpacing"/>
              <w:rPr>
                <w:noProof/>
                <w:spacing w:val="-3"/>
                <w:sz w:val="18"/>
                <w:szCs w:val="18"/>
              </w:rPr>
            </w:pPr>
            <w:r w:rsidRPr="000E7D41">
              <w:rPr>
                <w:noProof/>
                <w:spacing w:val="-3"/>
                <w:sz w:val="18"/>
                <w:szCs w:val="18"/>
              </w:rPr>
              <w:t xml:space="preserve">Support new staff by linking them with mentors and provide resources for short cross-team meetings of disciplinary and interdisciplinary teams. </w:t>
            </w:r>
          </w:p>
        </w:tc>
        <w:tc>
          <w:tcPr>
            <w:tcW w:w="1350" w:type="dxa"/>
          </w:tcPr>
          <w:p w:rsidR="005D23E6" w:rsidRPr="000E7D41" w:rsidRDefault="00951239" w:rsidP="000E7D41">
            <w:pPr>
              <w:pStyle w:val="NoSpacing"/>
              <w:rPr>
                <w:noProof/>
                <w:sz w:val="18"/>
                <w:szCs w:val="18"/>
              </w:rPr>
            </w:pPr>
            <w:r w:rsidRPr="000E7D41">
              <w:rPr>
                <w:noProof/>
                <w:sz w:val="18"/>
                <w:szCs w:val="18"/>
              </w:rPr>
              <w:t>Mali</w:t>
            </w:r>
            <w:r w:rsidR="00443DA7" w:rsidRPr="000E7D41">
              <w:rPr>
                <w:noProof/>
                <w:sz w:val="18"/>
                <w:szCs w:val="18"/>
              </w:rPr>
              <w:t xml:space="preserve"> </w:t>
            </w:r>
            <w:r w:rsidRPr="000E7D41">
              <w:rPr>
                <w:noProof/>
                <w:sz w:val="18"/>
                <w:szCs w:val="18"/>
              </w:rPr>
              <w:t>&amp;</w:t>
            </w:r>
            <w:r w:rsidR="00443DA7" w:rsidRPr="000E7D41">
              <w:rPr>
                <w:noProof/>
                <w:sz w:val="18"/>
                <w:szCs w:val="18"/>
              </w:rPr>
              <w:t xml:space="preserve"> </w:t>
            </w:r>
            <w:r w:rsidRPr="000E7D41">
              <w:rPr>
                <w:noProof/>
                <w:sz w:val="18"/>
                <w:szCs w:val="18"/>
              </w:rPr>
              <w:t>Ghana</w:t>
            </w:r>
          </w:p>
        </w:tc>
        <w:tc>
          <w:tcPr>
            <w:tcW w:w="6841" w:type="dxa"/>
            <w:shd w:val="clear" w:color="auto" w:fill="auto"/>
          </w:tcPr>
          <w:p w:rsidR="005D23E6" w:rsidRPr="002452C6" w:rsidRDefault="008F72FA" w:rsidP="006C64DD">
            <w:pPr>
              <w:rPr>
                <w:rFonts w:cstheme="minorHAnsi"/>
                <w:noProof/>
                <w:color w:val="000000"/>
                <w:spacing w:val="-2"/>
                <w:sz w:val="18"/>
                <w:szCs w:val="18"/>
              </w:rPr>
            </w:pPr>
            <w:r w:rsidRPr="002452C6">
              <w:rPr>
                <w:rFonts w:cstheme="minorHAnsi"/>
                <w:noProof/>
                <w:color w:val="000000"/>
                <w:spacing w:val="-2"/>
                <w:sz w:val="18"/>
                <w:szCs w:val="18"/>
              </w:rPr>
              <w:t>In Mali</w:t>
            </w:r>
            <w:r w:rsidR="00CF31DF">
              <w:rPr>
                <w:rFonts w:cstheme="minorHAnsi"/>
                <w:noProof/>
                <w:color w:val="000000"/>
                <w:spacing w:val="-2"/>
                <w:sz w:val="18"/>
                <w:szCs w:val="18"/>
              </w:rPr>
              <w:t>,</w:t>
            </w:r>
            <w:r w:rsidRPr="002452C6">
              <w:rPr>
                <w:rFonts w:cstheme="minorHAnsi"/>
                <w:noProof/>
                <w:color w:val="000000"/>
                <w:spacing w:val="-2"/>
                <w:sz w:val="18"/>
                <w:szCs w:val="18"/>
              </w:rPr>
              <w:t xml:space="preserve"> n</w:t>
            </w:r>
            <w:r w:rsidR="00B4273C" w:rsidRPr="002452C6">
              <w:rPr>
                <w:rFonts w:cstheme="minorHAnsi"/>
                <w:noProof/>
                <w:color w:val="000000"/>
                <w:spacing w:val="-2"/>
                <w:sz w:val="18"/>
                <w:szCs w:val="18"/>
              </w:rPr>
              <w:t xml:space="preserve">ew staff are being mentored </w:t>
            </w:r>
            <w:r w:rsidR="006C64DD">
              <w:rPr>
                <w:rFonts w:cstheme="minorHAnsi"/>
                <w:noProof/>
                <w:color w:val="000000"/>
                <w:spacing w:val="-2"/>
                <w:sz w:val="18"/>
                <w:szCs w:val="18"/>
              </w:rPr>
              <w:t xml:space="preserve"> </w:t>
            </w:r>
            <w:r w:rsidR="00672227">
              <w:rPr>
                <w:rFonts w:cstheme="minorHAnsi"/>
                <w:noProof/>
                <w:color w:val="000000"/>
                <w:spacing w:val="-2"/>
                <w:sz w:val="18"/>
                <w:szCs w:val="18"/>
              </w:rPr>
              <w:t>on arrival. In Ghana,</w:t>
            </w:r>
            <w:r w:rsidR="006C64DD">
              <w:rPr>
                <w:rFonts w:cstheme="minorHAnsi"/>
                <w:noProof/>
                <w:color w:val="000000"/>
                <w:spacing w:val="-2"/>
                <w:sz w:val="18"/>
                <w:szCs w:val="18"/>
              </w:rPr>
              <w:t xml:space="preserve"> new staff are mentored by the regional coordinators, the Station Administrator and the Chief Scientist. </w:t>
            </w:r>
          </w:p>
        </w:tc>
      </w:tr>
      <w:tr w:rsidR="005D23E6" w:rsidRPr="008F72FA" w:rsidTr="000E7D41">
        <w:tc>
          <w:tcPr>
            <w:tcW w:w="474" w:type="dxa"/>
          </w:tcPr>
          <w:p w:rsidR="005D23E6" w:rsidRPr="000E7D41" w:rsidRDefault="00084011" w:rsidP="000E7D41">
            <w:pPr>
              <w:pStyle w:val="NoSpacing"/>
              <w:rPr>
                <w:noProof/>
                <w:sz w:val="18"/>
                <w:szCs w:val="18"/>
              </w:rPr>
            </w:pPr>
            <w:r w:rsidRPr="000E7D41">
              <w:rPr>
                <w:noProof/>
                <w:sz w:val="18"/>
                <w:szCs w:val="18"/>
              </w:rPr>
              <w:t>61</w:t>
            </w:r>
            <w:r w:rsidR="004124CB" w:rsidRPr="000E7D41">
              <w:rPr>
                <w:noProof/>
                <w:sz w:val="18"/>
                <w:szCs w:val="18"/>
              </w:rPr>
              <w:t>.</w:t>
            </w:r>
          </w:p>
        </w:tc>
        <w:tc>
          <w:tcPr>
            <w:tcW w:w="5850" w:type="dxa"/>
          </w:tcPr>
          <w:p w:rsidR="005D23E6" w:rsidRPr="000E7D41" w:rsidRDefault="0080048A" w:rsidP="000E7D41">
            <w:pPr>
              <w:pStyle w:val="NoSpacing"/>
              <w:rPr>
                <w:noProof/>
                <w:spacing w:val="-3"/>
                <w:sz w:val="18"/>
                <w:szCs w:val="18"/>
              </w:rPr>
            </w:pPr>
            <w:r w:rsidRPr="000E7D41">
              <w:rPr>
                <w:noProof/>
                <w:spacing w:val="-3"/>
                <w:sz w:val="18"/>
                <w:szCs w:val="18"/>
              </w:rPr>
              <w:t xml:space="preserve">Ensure existing human resources notably national staff are supported with adequate transport and research assistance. </w:t>
            </w:r>
          </w:p>
        </w:tc>
        <w:tc>
          <w:tcPr>
            <w:tcW w:w="1350" w:type="dxa"/>
          </w:tcPr>
          <w:p w:rsidR="005D23E6" w:rsidRPr="000E7D41" w:rsidRDefault="00951239" w:rsidP="000E7D41">
            <w:pPr>
              <w:pStyle w:val="NoSpacing"/>
              <w:rPr>
                <w:noProof/>
                <w:sz w:val="18"/>
                <w:szCs w:val="18"/>
              </w:rPr>
            </w:pPr>
            <w:r w:rsidRPr="000E7D41">
              <w:rPr>
                <w:noProof/>
                <w:sz w:val="18"/>
                <w:szCs w:val="18"/>
              </w:rPr>
              <w:t>Ghana</w:t>
            </w:r>
          </w:p>
        </w:tc>
        <w:tc>
          <w:tcPr>
            <w:tcW w:w="6841" w:type="dxa"/>
            <w:shd w:val="clear" w:color="auto" w:fill="auto"/>
          </w:tcPr>
          <w:p w:rsidR="005D23E6" w:rsidRPr="002452C6" w:rsidRDefault="006C64DD" w:rsidP="006C64DD">
            <w:pPr>
              <w:rPr>
                <w:rFonts w:cstheme="minorHAnsi"/>
                <w:noProof/>
                <w:color w:val="000000"/>
                <w:spacing w:val="-2"/>
                <w:sz w:val="18"/>
                <w:szCs w:val="18"/>
              </w:rPr>
            </w:pPr>
            <w:r>
              <w:rPr>
                <w:rFonts w:cstheme="minorHAnsi"/>
                <w:noProof/>
                <w:color w:val="000000"/>
                <w:spacing w:val="-2"/>
                <w:sz w:val="18"/>
                <w:szCs w:val="18"/>
              </w:rPr>
              <w:t xml:space="preserve">An additional vehicle  and four motor-bikes have been purchased to facilitate transport of staff and graduate students. </w:t>
            </w:r>
          </w:p>
        </w:tc>
      </w:tr>
    </w:tbl>
    <w:p w:rsidR="00EB2589" w:rsidRDefault="00EB2589"/>
    <w:sectPr w:rsidR="00EB2589" w:rsidSect="008A08B3">
      <w:footerReference w:type="default" r:id="rId7"/>
      <w:headerReference w:type="first" r:id="rId8"/>
      <w:footerReference w:type="first" r:id="rId9"/>
      <w:pgSz w:w="16838" w:h="11906" w:orient="landscape"/>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4B27" w:rsidRDefault="00BB4B27" w:rsidP="008A08B3">
      <w:pPr>
        <w:spacing w:after="0" w:line="240" w:lineRule="auto"/>
      </w:pPr>
      <w:r>
        <w:separator/>
      </w:r>
    </w:p>
  </w:endnote>
  <w:endnote w:type="continuationSeparator" w:id="0">
    <w:p w:rsidR="00BB4B27" w:rsidRDefault="00BB4B27" w:rsidP="008A08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9406134"/>
      <w:docPartObj>
        <w:docPartGallery w:val="Page Numbers (Bottom of Page)"/>
        <w:docPartUnique/>
      </w:docPartObj>
    </w:sdtPr>
    <w:sdtEndPr>
      <w:rPr>
        <w:noProof/>
      </w:rPr>
    </w:sdtEndPr>
    <w:sdtContent>
      <w:p w:rsidR="008E7DF4" w:rsidRDefault="009210EA">
        <w:pPr>
          <w:pStyle w:val="Footer"/>
          <w:jc w:val="right"/>
        </w:pPr>
        <w:r>
          <w:fldChar w:fldCharType="begin"/>
        </w:r>
        <w:r w:rsidR="008E7DF4">
          <w:instrText xml:space="preserve"> PAGE   \* MERGEFORMAT </w:instrText>
        </w:r>
        <w:r>
          <w:fldChar w:fldCharType="separate"/>
        </w:r>
        <w:r w:rsidR="00AD612E">
          <w:rPr>
            <w:noProof/>
          </w:rPr>
          <w:t>2</w:t>
        </w:r>
        <w:r>
          <w:rPr>
            <w:noProof/>
          </w:rPr>
          <w:fldChar w:fldCharType="end"/>
        </w:r>
      </w:p>
    </w:sdtContent>
  </w:sdt>
  <w:p w:rsidR="008E7DF4" w:rsidRDefault="008E7DF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41865"/>
      <w:docPartObj>
        <w:docPartGallery w:val="Page Numbers (Bottom of Page)"/>
        <w:docPartUnique/>
      </w:docPartObj>
    </w:sdtPr>
    <w:sdtEndPr>
      <w:rPr>
        <w:noProof/>
      </w:rPr>
    </w:sdtEndPr>
    <w:sdtContent>
      <w:p w:rsidR="00347DED" w:rsidRDefault="009210EA">
        <w:pPr>
          <w:pStyle w:val="Footer"/>
          <w:jc w:val="right"/>
        </w:pPr>
        <w:r>
          <w:fldChar w:fldCharType="begin"/>
        </w:r>
        <w:r w:rsidR="00347DED">
          <w:instrText xml:space="preserve"> PAGE   \* MERGEFORMAT </w:instrText>
        </w:r>
        <w:r>
          <w:fldChar w:fldCharType="separate"/>
        </w:r>
        <w:r w:rsidR="00AD612E">
          <w:rPr>
            <w:noProof/>
          </w:rPr>
          <w:t>1</w:t>
        </w:r>
        <w:r>
          <w:rPr>
            <w:noProof/>
          </w:rPr>
          <w:fldChar w:fldCharType="end"/>
        </w:r>
      </w:p>
    </w:sdtContent>
  </w:sdt>
  <w:p w:rsidR="00347DED" w:rsidRDefault="00347D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4B27" w:rsidRDefault="00BB4B27" w:rsidP="008A08B3">
      <w:pPr>
        <w:spacing w:after="0" w:line="240" w:lineRule="auto"/>
      </w:pPr>
      <w:r>
        <w:separator/>
      </w:r>
    </w:p>
  </w:footnote>
  <w:footnote w:type="continuationSeparator" w:id="0">
    <w:p w:rsidR="00BB4B27" w:rsidRDefault="00BB4B27" w:rsidP="008A08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8B3" w:rsidRDefault="008A08B3">
    <w:pPr>
      <w:pStyle w:val="Header"/>
    </w:pPr>
    <w:r>
      <w:rPr>
        <w:b/>
        <w:noProof/>
        <w:sz w:val="28"/>
        <w:szCs w:val="28"/>
        <w:lang w:eastAsia="en-US"/>
      </w:rPr>
      <w:drawing>
        <wp:anchor distT="0" distB="0" distL="0" distR="0" simplePos="0" relativeHeight="251659264" behindDoc="0" locked="0" layoutInCell="1" allowOverlap="1">
          <wp:simplePos x="0" y="0"/>
          <wp:positionH relativeFrom="column">
            <wp:posOffset>-887730</wp:posOffset>
          </wp:positionH>
          <wp:positionV relativeFrom="paragraph">
            <wp:posOffset>-449580</wp:posOffset>
          </wp:positionV>
          <wp:extent cx="10658475" cy="1391920"/>
          <wp:effectExtent l="0" t="0" r="0" b="0"/>
          <wp:wrapSquare wrapText="bothSides"/>
          <wp:docPr id="2" name="Picture 4" descr="Description: 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AfricaRising_reportbanner.jpg"/>
                  <pic:cNvPicPr>
                    <a:picLocks noChangeAspect="1" noChangeArrowheads="1"/>
                  </pic:cNvPicPr>
                </pic:nvPicPr>
                <pic:blipFill>
                  <a:blip r:embed="rId1" cstate="print"/>
                  <a:srcRect/>
                  <a:stretch>
                    <a:fillRect/>
                  </a:stretch>
                </pic:blipFill>
                <pic:spPr bwMode="auto">
                  <a:xfrm>
                    <a:off x="0" y="0"/>
                    <a:ext cx="10658475" cy="1391920"/>
                  </a:xfrm>
                  <a:prstGeom prst="rect">
                    <a:avLst/>
                  </a:prstGeom>
                  <a:noFill/>
                  <a:ln w="9525">
                    <a:noFill/>
                    <a:miter lim="800000"/>
                    <a:headEnd/>
                    <a:tailEnd/>
                  </a:ln>
                </pic:spPr>
              </pic:pic>
            </a:graphicData>
          </a:graphic>
        </wp:anchor>
      </w:drawing>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r Larbi">
    <w15:presenceInfo w15:providerId="None" w15:userId="Dr Larbi"/>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110"/>
  <w:defaultTabStop w:val="720"/>
  <w:drawingGridHorizontalSpacing w:val="105"/>
  <w:displayHorizontalDrawingGridEvery w:val="2"/>
  <w:characterSpacingControl w:val="doNotCompress"/>
  <w:footnotePr>
    <w:footnote w:id="-1"/>
    <w:footnote w:id="0"/>
  </w:footnotePr>
  <w:endnotePr>
    <w:endnote w:id="-1"/>
    <w:endnote w:id="0"/>
  </w:endnotePr>
  <w:compat/>
  <w:rsids>
    <w:rsidRoot w:val="00EB2589"/>
    <w:rsid w:val="00005211"/>
    <w:rsid w:val="00016631"/>
    <w:rsid w:val="00022611"/>
    <w:rsid w:val="00050710"/>
    <w:rsid w:val="000715E6"/>
    <w:rsid w:val="00083A58"/>
    <w:rsid w:val="00084011"/>
    <w:rsid w:val="0009033F"/>
    <w:rsid w:val="000C3E70"/>
    <w:rsid w:val="000C5466"/>
    <w:rsid w:val="000E7D41"/>
    <w:rsid w:val="000F3789"/>
    <w:rsid w:val="0010389D"/>
    <w:rsid w:val="00113B87"/>
    <w:rsid w:val="00122BA7"/>
    <w:rsid w:val="001373C1"/>
    <w:rsid w:val="00141B59"/>
    <w:rsid w:val="00165778"/>
    <w:rsid w:val="00221729"/>
    <w:rsid w:val="00231819"/>
    <w:rsid w:val="00244172"/>
    <w:rsid w:val="002452C6"/>
    <w:rsid w:val="00245C50"/>
    <w:rsid w:val="002F266C"/>
    <w:rsid w:val="00304A3A"/>
    <w:rsid w:val="00315575"/>
    <w:rsid w:val="003251F2"/>
    <w:rsid w:val="00347DED"/>
    <w:rsid w:val="003518B2"/>
    <w:rsid w:val="003760D9"/>
    <w:rsid w:val="00386BB6"/>
    <w:rsid w:val="004124CB"/>
    <w:rsid w:val="004210FE"/>
    <w:rsid w:val="00443DA7"/>
    <w:rsid w:val="00465B77"/>
    <w:rsid w:val="00470E27"/>
    <w:rsid w:val="004759AA"/>
    <w:rsid w:val="0049334A"/>
    <w:rsid w:val="004B1E35"/>
    <w:rsid w:val="004C2500"/>
    <w:rsid w:val="004D5A19"/>
    <w:rsid w:val="004E3AA6"/>
    <w:rsid w:val="004F0BA6"/>
    <w:rsid w:val="005009DB"/>
    <w:rsid w:val="00506A39"/>
    <w:rsid w:val="00513028"/>
    <w:rsid w:val="00535617"/>
    <w:rsid w:val="00545D14"/>
    <w:rsid w:val="005531A4"/>
    <w:rsid w:val="00582DF2"/>
    <w:rsid w:val="00583A63"/>
    <w:rsid w:val="005929BB"/>
    <w:rsid w:val="005A078A"/>
    <w:rsid w:val="005B5092"/>
    <w:rsid w:val="005D23E6"/>
    <w:rsid w:val="00607840"/>
    <w:rsid w:val="00672227"/>
    <w:rsid w:val="006B1BA3"/>
    <w:rsid w:val="006C64DD"/>
    <w:rsid w:val="006E154E"/>
    <w:rsid w:val="006F643C"/>
    <w:rsid w:val="00726494"/>
    <w:rsid w:val="00745E0C"/>
    <w:rsid w:val="00763FDA"/>
    <w:rsid w:val="007722CE"/>
    <w:rsid w:val="00780DDA"/>
    <w:rsid w:val="007913B6"/>
    <w:rsid w:val="00797112"/>
    <w:rsid w:val="00797AA2"/>
    <w:rsid w:val="007A607E"/>
    <w:rsid w:val="007B06C0"/>
    <w:rsid w:val="007D430C"/>
    <w:rsid w:val="007D53D9"/>
    <w:rsid w:val="007E0BA4"/>
    <w:rsid w:val="0080048A"/>
    <w:rsid w:val="00832A44"/>
    <w:rsid w:val="00863011"/>
    <w:rsid w:val="0086652B"/>
    <w:rsid w:val="00866D87"/>
    <w:rsid w:val="008735CF"/>
    <w:rsid w:val="00891974"/>
    <w:rsid w:val="008A08B3"/>
    <w:rsid w:val="008A17B0"/>
    <w:rsid w:val="008B1F81"/>
    <w:rsid w:val="008E2F7B"/>
    <w:rsid w:val="008E7DF4"/>
    <w:rsid w:val="008F72FA"/>
    <w:rsid w:val="0091017C"/>
    <w:rsid w:val="009101F9"/>
    <w:rsid w:val="009210EA"/>
    <w:rsid w:val="00945BC3"/>
    <w:rsid w:val="00951239"/>
    <w:rsid w:val="0095386F"/>
    <w:rsid w:val="0096542C"/>
    <w:rsid w:val="00995A20"/>
    <w:rsid w:val="009B114C"/>
    <w:rsid w:val="009D1D56"/>
    <w:rsid w:val="009F40CF"/>
    <w:rsid w:val="00A01432"/>
    <w:rsid w:val="00A6263A"/>
    <w:rsid w:val="00A84C6B"/>
    <w:rsid w:val="00A94425"/>
    <w:rsid w:val="00A96632"/>
    <w:rsid w:val="00AA0D5F"/>
    <w:rsid w:val="00AB350C"/>
    <w:rsid w:val="00AC0A5D"/>
    <w:rsid w:val="00AD612E"/>
    <w:rsid w:val="00AE5E5A"/>
    <w:rsid w:val="00AE6257"/>
    <w:rsid w:val="00AF663F"/>
    <w:rsid w:val="00B0715D"/>
    <w:rsid w:val="00B31B26"/>
    <w:rsid w:val="00B338B1"/>
    <w:rsid w:val="00B364B8"/>
    <w:rsid w:val="00B4273C"/>
    <w:rsid w:val="00B4412F"/>
    <w:rsid w:val="00B77BA8"/>
    <w:rsid w:val="00B874DF"/>
    <w:rsid w:val="00BA56DB"/>
    <w:rsid w:val="00BB4B27"/>
    <w:rsid w:val="00BD6F18"/>
    <w:rsid w:val="00BF121B"/>
    <w:rsid w:val="00C038EA"/>
    <w:rsid w:val="00C04D6B"/>
    <w:rsid w:val="00C06652"/>
    <w:rsid w:val="00C116A9"/>
    <w:rsid w:val="00C15C31"/>
    <w:rsid w:val="00C41287"/>
    <w:rsid w:val="00C75BDB"/>
    <w:rsid w:val="00CB1BF2"/>
    <w:rsid w:val="00CD044D"/>
    <w:rsid w:val="00CF31DF"/>
    <w:rsid w:val="00D11B8B"/>
    <w:rsid w:val="00D12766"/>
    <w:rsid w:val="00D43719"/>
    <w:rsid w:val="00D451A0"/>
    <w:rsid w:val="00D5649D"/>
    <w:rsid w:val="00D9656E"/>
    <w:rsid w:val="00DB497B"/>
    <w:rsid w:val="00DD346B"/>
    <w:rsid w:val="00E032FA"/>
    <w:rsid w:val="00E76D5F"/>
    <w:rsid w:val="00E95528"/>
    <w:rsid w:val="00EB2589"/>
    <w:rsid w:val="00EB3125"/>
    <w:rsid w:val="00ED0C51"/>
    <w:rsid w:val="00EF6409"/>
    <w:rsid w:val="00F1031B"/>
    <w:rsid w:val="00F1522A"/>
    <w:rsid w:val="00F1711D"/>
    <w:rsid w:val="00F33E79"/>
    <w:rsid w:val="00F35322"/>
    <w:rsid w:val="00F443E4"/>
    <w:rsid w:val="00F733AD"/>
    <w:rsid w:val="00F755EC"/>
    <w:rsid w:val="00F77F45"/>
    <w:rsid w:val="00FA246D"/>
    <w:rsid w:val="00FA65EB"/>
    <w:rsid w:val="00FA7C58"/>
    <w:rsid w:val="00FB6A46"/>
    <w:rsid w:val="00FC01E7"/>
    <w:rsid w:val="00FC3D14"/>
    <w:rsid w:val="00FC7DD9"/>
    <w:rsid w:val="00FE1FB8"/>
    <w:rsid w:val="00FF4B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589"/>
    <w:pPr>
      <w:widowControl w:val="0"/>
    </w:pPr>
    <w:rPr>
      <w:rFonts w:eastAsiaTheme="minorEastAsia"/>
      <w:kern w:val="2"/>
      <w:sz w:val="21"/>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EB2589"/>
    <w:rPr>
      <w:color w:val="0000FF" w:themeColor="hyperlink"/>
      <w:u w:val="single"/>
    </w:rPr>
  </w:style>
  <w:style w:type="table" w:styleId="TableGrid">
    <w:name w:val="Table Grid"/>
    <w:basedOn w:val="TableNormal"/>
    <w:uiPriority w:val="59"/>
    <w:rsid w:val="00EB2589"/>
    <w:pPr>
      <w:widowControl w:val="0"/>
      <w:spacing w:after="0" w:line="240" w:lineRule="auto"/>
    </w:pPr>
    <w:rPr>
      <w:rFonts w:eastAsiaTheme="minorEastAsia"/>
      <w:kern w:val="2"/>
      <w:sz w:val="21"/>
      <w:lang w:val="en-US"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B2589"/>
    <w:pPr>
      <w:ind w:left="720"/>
      <w:contextualSpacing/>
    </w:pPr>
  </w:style>
  <w:style w:type="paragraph" w:styleId="BalloonText">
    <w:name w:val="Balloon Text"/>
    <w:basedOn w:val="Normal"/>
    <w:link w:val="BalloonTextChar"/>
    <w:uiPriority w:val="99"/>
    <w:semiHidden/>
    <w:unhideWhenUsed/>
    <w:rsid w:val="002452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52C6"/>
    <w:rPr>
      <w:rFonts w:ascii="Segoe UI" w:eastAsiaTheme="minorEastAsia" w:hAnsi="Segoe UI" w:cs="Segoe UI"/>
      <w:kern w:val="2"/>
      <w:sz w:val="18"/>
      <w:szCs w:val="18"/>
      <w:lang w:val="en-US" w:eastAsia="zh-CN"/>
    </w:rPr>
  </w:style>
  <w:style w:type="paragraph" w:styleId="Header">
    <w:name w:val="header"/>
    <w:basedOn w:val="Normal"/>
    <w:link w:val="HeaderChar"/>
    <w:uiPriority w:val="99"/>
    <w:unhideWhenUsed/>
    <w:rsid w:val="008A08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08B3"/>
    <w:rPr>
      <w:rFonts w:eastAsiaTheme="minorEastAsia"/>
      <w:kern w:val="2"/>
      <w:sz w:val="21"/>
      <w:lang w:val="en-US" w:eastAsia="zh-CN"/>
    </w:rPr>
  </w:style>
  <w:style w:type="paragraph" w:styleId="Footer">
    <w:name w:val="footer"/>
    <w:basedOn w:val="Normal"/>
    <w:link w:val="FooterChar"/>
    <w:uiPriority w:val="99"/>
    <w:unhideWhenUsed/>
    <w:rsid w:val="008A08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08B3"/>
    <w:rPr>
      <w:rFonts w:eastAsiaTheme="minorEastAsia"/>
      <w:kern w:val="2"/>
      <w:sz w:val="21"/>
      <w:lang w:val="en-US" w:eastAsia="zh-CN"/>
    </w:rPr>
  </w:style>
  <w:style w:type="paragraph" w:styleId="NoSpacing">
    <w:name w:val="No Spacing"/>
    <w:uiPriority w:val="1"/>
    <w:qFormat/>
    <w:rsid w:val="008A08B3"/>
    <w:pPr>
      <w:widowControl w:val="0"/>
      <w:spacing w:after="0" w:line="240" w:lineRule="auto"/>
    </w:pPr>
    <w:rPr>
      <w:rFonts w:eastAsiaTheme="minorEastAsia"/>
      <w:kern w:val="2"/>
      <w:sz w:val="21"/>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589"/>
    <w:pPr>
      <w:widowControl w:val="0"/>
    </w:pPr>
    <w:rPr>
      <w:rFonts w:eastAsiaTheme="minorEastAsia"/>
      <w:kern w:val="2"/>
      <w:sz w:val="21"/>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EB2589"/>
    <w:rPr>
      <w:color w:val="0000FF" w:themeColor="hyperlink"/>
      <w:u w:val="single"/>
    </w:rPr>
  </w:style>
  <w:style w:type="table" w:styleId="TableGrid">
    <w:name w:val="Table Grid"/>
    <w:basedOn w:val="TableNormal"/>
    <w:uiPriority w:val="59"/>
    <w:rsid w:val="00EB2589"/>
    <w:pPr>
      <w:widowControl w:val="0"/>
      <w:spacing w:after="0" w:line="240" w:lineRule="auto"/>
    </w:pPr>
    <w:rPr>
      <w:rFonts w:eastAsiaTheme="minorEastAsia"/>
      <w:kern w:val="2"/>
      <w:sz w:val="21"/>
      <w:lang w:val="en-US"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B2589"/>
    <w:pPr>
      <w:ind w:left="720"/>
      <w:contextualSpacing/>
    </w:pPr>
  </w:style>
  <w:style w:type="paragraph" w:styleId="BalloonText">
    <w:name w:val="Balloon Text"/>
    <w:basedOn w:val="Normal"/>
    <w:link w:val="BalloonTextChar"/>
    <w:uiPriority w:val="99"/>
    <w:semiHidden/>
    <w:unhideWhenUsed/>
    <w:rsid w:val="002452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52C6"/>
    <w:rPr>
      <w:rFonts w:ascii="Segoe UI" w:eastAsiaTheme="minorEastAsia" w:hAnsi="Segoe UI" w:cs="Segoe UI"/>
      <w:kern w:val="2"/>
      <w:sz w:val="18"/>
      <w:szCs w:val="18"/>
      <w:lang w:val="en-US" w:eastAsia="zh-CN"/>
    </w:rPr>
  </w:style>
  <w:style w:type="paragraph" w:styleId="Header">
    <w:name w:val="header"/>
    <w:basedOn w:val="Normal"/>
    <w:link w:val="HeaderChar"/>
    <w:uiPriority w:val="99"/>
    <w:unhideWhenUsed/>
    <w:rsid w:val="008A08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08B3"/>
    <w:rPr>
      <w:rFonts w:eastAsiaTheme="minorEastAsia"/>
      <w:kern w:val="2"/>
      <w:sz w:val="21"/>
      <w:lang w:val="en-US" w:eastAsia="zh-CN"/>
    </w:rPr>
  </w:style>
  <w:style w:type="paragraph" w:styleId="Footer">
    <w:name w:val="footer"/>
    <w:basedOn w:val="Normal"/>
    <w:link w:val="FooterChar"/>
    <w:uiPriority w:val="99"/>
    <w:unhideWhenUsed/>
    <w:rsid w:val="008A08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08B3"/>
    <w:rPr>
      <w:rFonts w:eastAsiaTheme="minorEastAsia"/>
      <w:kern w:val="2"/>
      <w:sz w:val="21"/>
      <w:lang w:val="en-US" w:eastAsia="zh-CN"/>
    </w:rPr>
  </w:style>
  <w:style w:type="paragraph" w:styleId="NoSpacing">
    <w:name w:val="No Spacing"/>
    <w:uiPriority w:val="1"/>
    <w:qFormat/>
    <w:rsid w:val="008A08B3"/>
    <w:pPr>
      <w:widowControl w:val="0"/>
      <w:spacing w:after="0" w:line="240" w:lineRule="auto"/>
    </w:pPr>
    <w:rPr>
      <w:rFonts w:eastAsiaTheme="minorEastAsia"/>
      <w:kern w:val="2"/>
      <w:sz w:val="21"/>
      <w:lang w:val="en-US"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70090-37FE-4B73-9DA7-02E87910B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4511</Words>
  <Characters>25716</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IITA-GHANA</dc:creator>
  <cp:lastModifiedBy>Hoeschle-Zeledon, Irmgard (IITA)</cp:lastModifiedBy>
  <cp:revision>2</cp:revision>
  <cp:lastPrinted>2015-07-28T09:20:00Z</cp:lastPrinted>
  <dcterms:created xsi:type="dcterms:W3CDTF">2015-07-28T10:45:00Z</dcterms:created>
  <dcterms:modified xsi:type="dcterms:W3CDTF">2015-07-28T10:45:00Z</dcterms:modified>
</cp:coreProperties>
</file>